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C4" w:rsidRPr="00C12329" w:rsidRDefault="00290DC4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290DC4" w:rsidRDefault="00290DC4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0DC4" w:rsidRPr="000F4197" w:rsidRDefault="00290DC4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472"/>
      </w:tblGrid>
      <w:tr w:rsidR="00290DC4" w:rsidRPr="00CC4616" w:rsidTr="00533DEF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290DC4" w:rsidRPr="00CC4616" w:rsidRDefault="00290DC4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290DC4" w:rsidRPr="00CC4616" w:rsidRDefault="00290DC4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290DC4" w:rsidRPr="004337DB" w:rsidRDefault="00B7270C" w:rsidP="00FB2315">
            <w:pPr>
              <w:spacing w:before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иселё</w:t>
            </w:r>
            <w:r w:rsidR="00FC5A7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="004337DB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>ка</w:t>
            </w:r>
            <w:proofErr w:type="spellEnd"/>
            <w:r w:rsidR="00BC2F64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37DB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FB2315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FC5A7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BC2F64" w:rsidRPr="004337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га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290DC4" w:rsidRPr="00B45DAB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290DC4" w:rsidRPr="004337DB" w:rsidRDefault="0049217B" w:rsidP="0012667F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Новгородская область</w:t>
            </w:r>
          </w:p>
        </w:tc>
      </w:tr>
      <w:tr w:rsidR="00290DC4" w:rsidRPr="00CC4616" w:rsidTr="00533DEF">
        <w:tc>
          <w:tcPr>
            <w:tcW w:w="893" w:type="dxa"/>
          </w:tcPr>
          <w:p w:rsidR="00290DC4" w:rsidRPr="0012667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290DC4" w:rsidRPr="00B45DAB" w:rsidRDefault="00290DC4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>Тип площадки</w:t>
            </w:r>
          </w:p>
        </w:tc>
        <w:tc>
          <w:tcPr>
            <w:tcW w:w="5472" w:type="dxa"/>
          </w:tcPr>
          <w:p w:rsidR="00290DC4" w:rsidRPr="004337DB" w:rsidRDefault="0049217B" w:rsidP="00FE56E5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Инвестиционная площадка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49217B" w:rsidRPr="00CC4616" w:rsidRDefault="0049217B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49217B" w:rsidRPr="004337DB" w:rsidRDefault="00B7270C" w:rsidP="004337DB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иселё</w:t>
            </w:r>
            <w:r w:rsidR="00FC5A7D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4337DB" w:rsidRPr="004337DB">
              <w:rPr>
                <w:rFonts w:ascii="Times New Roman" w:hAnsi="Times New Roman"/>
                <w:bCs/>
                <w:sz w:val="20"/>
                <w:szCs w:val="20"/>
              </w:rPr>
              <w:t>ка</w:t>
            </w:r>
            <w:proofErr w:type="spellEnd"/>
            <w:r w:rsidR="00FC5A7D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D5316" w:rsidRPr="004337DB">
              <w:rPr>
                <w:rFonts w:ascii="Times New Roman" w:hAnsi="Times New Roman"/>
                <w:bCs/>
                <w:sz w:val="20"/>
                <w:szCs w:val="20"/>
              </w:rPr>
              <w:t xml:space="preserve"> Валдайского района</w:t>
            </w:r>
          </w:p>
        </w:tc>
      </w:tr>
      <w:tr w:rsidR="0049217B" w:rsidRPr="00CC4616" w:rsidTr="007D5316">
        <w:trPr>
          <w:trHeight w:val="277"/>
        </w:trPr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49217B" w:rsidRPr="004337DB" w:rsidRDefault="007D5316" w:rsidP="00D8791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Кадастровая оценка не проводилась</w:t>
            </w:r>
            <w:r w:rsidR="00B7270C">
              <w:rPr>
                <w:rFonts w:ascii="Times New Roman" w:hAnsi="Times New Roman"/>
                <w:iCs/>
                <w:sz w:val="20"/>
                <w:szCs w:val="20"/>
              </w:rPr>
              <w:t>, требуется уточнение границ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49217B" w:rsidRPr="004337DB" w:rsidRDefault="00FC5A7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FC5A7D">
              <w:rPr>
                <w:rFonts w:ascii="Times New Roman" w:hAnsi="Times New Roman"/>
                <w:iCs/>
                <w:sz w:val="20"/>
                <w:szCs w:val="20"/>
              </w:rPr>
              <w:t>https://yandex.ru/maps/?ll=32.911608%2C58.085262&amp;z=14.87</w:t>
            </w:r>
          </w:p>
        </w:tc>
      </w:tr>
      <w:tr w:rsidR="0049217B" w:rsidRPr="00CC4616" w:rsidTr="007D5316">
        <w:trPr>
          <w:trHeight w:val="283"/>
        </w:trPr>
        <w:tc>
          <w:tcPr>
            <w:tcW w:w="893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49217B" w:rsidRPr="004337DB" w:rsidRDefault="00685A7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z w:val="20"/>
                <w:szCs w:val="20"/>
              </w:rPr>
              <w:t>Государственная собственность не разграничена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47F9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49217B" w:rsidRPr="00CC4616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Гаврилов Евгений Александрович</w:t>
            </w:r>
          </w:p>
        </w:tc>
      </w:tr>
      <w:tr w:rsidR="0049217B" w:rsidRPr="00767A16" w:rsidTr="00D87918">
        <w:trPr>
          <w:trHeight w:val="70"/>
        </w:trPr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</w:tcPr>
          <w:p w:rsidR="0049217B" w:rsidRPr="00B45DAB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8(816-66) 2-25-16</w:t>
            </w:r>
          </w:p>
        </w:tc>
      </w:tr>
      <w:tr w:rsidR="0049217B" w:rsidRPr="00767A16" w:rsidTr="00533DEF">
        <w:tc>
          <w:tcPr>
            <w:tcW w:w="893" w:type="dxa"/>
          </w:tcPr>
          <w:p w:rsidR="0049217B" w:rsidRPr="00561009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</w:tcPr>
          <w:p w:rsidR="0049217B" w:rsidRPr="00F47F9F" w:rsidRDefault="0049217B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</w:tcPr>
          <w:p w:rsidR="0049217B" w:rsidRPr="004337DB" w:rsidRDefault="00B23C69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337DB">
              <w:rPr>
                <w:rFonts w:ascii="Times New Roman" w:hAnsi="Times New Roman"/>
                <w:sz w:val="20"/>
                <w:szCs w:val="20"/>
                <w:lang w:val="en-US"/>
              </w:rPr>
              <w:t>ekonom406@yandex.ru</w:t>
            </w:r>
          </w:p>
        </w:tc>
      </w:tr>
      <w:tr w:rsidR="0049217B" w:rsidRPr="00CC4616" w:rsidTr="00533DEF">
        <w:tc>
          <w:tcPr>
            <w:tcW w:w="893" w:type="dxa"/>
          </w:tcPr>
          <w:p w:rsidR="0049217B" w:rsidRPr="00E359F6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</w:tcPr>
          <w:p w:rsidR="0049217B" w:rsidRPr="005D6EC0" w:rsidRDefault="0049217B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vAlign w:val="bottom"/>
          </w:tcPr>
          <w:p w:rsidR="0049217B" w:rsidRPr="006C1E6E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1.2</w:t>
            </w:r>
          </w:p>
        </w:tc>
        <w:tc>
          <w:tcPr>
            <w:tcW w:w="4347" w:type="dxa"/>
            <w:shd w:val="clear" w:color="auto" w:fill="D9D9D9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49217B" w:rsidRPr="006C1E6E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sz w:val="20"/>
                <w:szCs w:val="20"/>
              </w:rPr>
            </w:pP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Москвы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742C20" w:rsidRDefault="004337D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410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Санкт-Петербурга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742C20" w:rsidRDefault="00742C2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27</w:t>
            </w:r>
            <w:r w:rsidR="004337DB" w:rsidRPr="00742C20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1.2.3.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регионального центра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742C20" w:rsidRDefault="00742C20" w:rsidP="00742C20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111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49217B" w:rsidRPr="00742C20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города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  <w:shd w:val="clear" w:color="auto" w:fill="auto"/>
          </w:tcPr>
          <w:p w:rsidR="0049217B" w:rsidRPr="00742C20" w:rsidRDefault="00742C2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28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  <w:shd w:val="clear" w:color="auto" w:fill="auto"/>
          </w:tcPr>
          <w:p w:rsidR="0049217B" w:rsidRPr="00742C20" w:rsidRDefault="00AD2B93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 xml:space="preserve">М-10 </w:t>
            </w:r>
            <w:r w:rsidR="00F16B8D" w:rsidRPr="00742C20">
              <w:rPr>
                <w:rFonts w:ascii="Times New Roman" w:hAnsi="Times New Roman"/>
                <w:iCs/>
                <w:sz w:val="20"/>
                <w:szCs w:val="20"/>
              </w:rPr>
              <w:t>Е-105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шоссе (км)</w:t>
            </w:r>
          </w:p>
        </w:tc>
        <w:tc>
          <w:tcPr>
            <w:tcW w:w="5472" w:type="dxa"/>
            <w:shd w:val="clear" w:color="auto" w:fill="auto"/>
          </w:tcPr>
          <w:p w:rsidR="0049217B" w:rsidRPr="00742C20" w:rsidRDefault="00FC5A7D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742C20">
              <w:rPr>
                <w:rFonts w:ascii="Times New Roman" w:hAnsi="Times New Roman"/>
                <w:iCs/>
                <w:sz w:val="20"/>
                <w:szCs w:val="20"/>
              </w:rPr>
              <w:t>0,05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  <w:shd w:val="clear" w:color="auto" w:fill="auto"/>
          </w:tcPr>
          <w:p w:rsidR="0049217B" w:rsidRPr="00E4138B" w:rsidRDefault="00C10F0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 xml:space="preserve">Название </w:t>
            </w:r>
            <w:proofErr w:type="gramStart"/>
            <w:r w:rsidRPr="00B23C69">
              <w:rPr>
                <w:rFonts w:ascii="Times New Roman" w:hAnsi="Times New Roman"/>
                <w:sz w:val="20"/>
                <w:szCs w:val="20"/>
              </w:rPr>
              <w:t>ближайшего</w:t>
            </w:r>
            <w:proofErr w:type="gramEnd"/>
            <w:r w:rsidRPr="00B23C69">
              <w:rPr>
                <w:rFonts w:ascii="Times New Roman" w:hAnsi="Times New Roman"/>
                <w:sz w:val="20"/>
                <w:szCs w:val="20"/>
              </w:rPr>
              <w:t xml:space="preserve"> ж/</w:t>
            </w:r>
            <w:proofErr w:type="spellStart"/>
            <w:r w:rsidRPr="00B23C6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B23C69">
              <w:rPr>
                <w:rFonts w:ascii="Times New Roman" w:hAnsi="Times New Roman"/>
                <w:sz w:val="20"/>
                <w:szCs w:val="20"/>
              </w:rPr>
              <w:t xml:space="preserve"> станции</w:t>
            </w:r>
          </w:p>
        </w:tc>
        <w:tc>
          <w:tcPr>
            <w:tcW w:w="5472" w:type="dxa"/>
            <w:shd w:val="clear" w:color="auto" w:fill="auto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Валдай</w:t>
            </w:r>
          </w:p>
        </w:tc>
      </w:tr>
      <w:tr w:rsidR="0049217B" w:rsidRPr="00B23C69" w:rsidTr="00703E7D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ближайшей ж/</w:t>
            </w:r>
            <w:proofErr w:type="spellStart"/>
            <w:r w:rsidRPr="00B23C6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B23C69">
              <w:rPr>
                <w:rFonts w:ascii="Times New Roman" w:hAnsi="Times New Roman"/>
                <w:sz w:val="20"/>
                <w:szCs w:val="20"/>
              </w:rPr>
              <w:t xml:space="preserve"> станции (</w:t>
            </w:r>
            <w:proofErr w:type="gramStart"/>
            <w:r w:rsidRPr="00B23C69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472" w:type="dxa"/>
            <w:shd w:val="clear" w:color="auto" w:fill="auto"/>
          </w:tcPr>
          <w:p w:rsidR="0049217B" w:rsidRPr="00E4138B" w:rsidRDefault="00742C2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28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присоединения 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 ж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путям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7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Наличие ж/</w:t>
            </w:r>
            <w:proofErr w:type="spell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spell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путей на территории площадки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413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аэропорта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4138B">
              <w:rPr>
                <w:rFonts w:ascii="Times New Roman" w:hAnsi="Times New Roman"/>
                <w:sz w:val="20"/>
                <w:szCs w:val="20"/>
              </w:rPr>
              <w:t>Пулково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8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аэропорта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E4138B" w:rsidRDefault="00742C20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275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Название ближайшего морского порта 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4138B">
              <w:rPr>
                <w:rFonts w:ascii="Times New Roman" w:hAnsi="Times New Roman"/>
                <w:sz w:val="20"/>
                <w:szCs w:val="20"/>
              </w:rPr>
              <w:t>Санкт-Петербург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</w:t>
            </w:r>
            <w:r w:rsidRPr="00B23C6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9</w:t>
            </w: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Расстояние до ближайшего морского порта (</w:t>
            </w:r>
            <w:proofErr w:type="gramStart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E4138B" w:rsidRDefault="00E4138B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275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color w:val="000000"/>
                <w:sz w:val="20"/>
                <w:szCs w:val="20"/>
              </w:rPr>
              <w:t>Название ближайшего речного порта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Великий Новгород</w:t>
            </w:r>
          </w:p>
        </w:tc>
      </w:tr>
      <w:tr w:rsidR="0049217B" w:rsidRPr="00B23C69" w:rsidTr="00533DEF">
        <w:tc>
          <w:tcPr>
            <w:tcW w:w="893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23C69">
              <w:rPr>
                <w:rFonts w:ascii="Times New Roman" w:hAnsi="Times New Roman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</w:tcPr>
          <w:p w:rsidR="0049217B" w:rsidRPr="00B23C69" w:rsidRDefault="0049217B" w:rsidP="00373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3C69">
              <w:rPr>
                <w:rFonts w:ascii="Times New Roman" w:hAnsi="Times New Roman"/>
                <w:sz w:val="20"/>
                <w:szCs w:val="20"/>
              </w:rPr>
              <w:t>Расстояние до ближайшего речного порта (</w:t>
            </w:r>
            <w:proofErr w:type="gramStart"/>
            <w:r w:rsidRPr="00B23C69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B23C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49217B" w:rsidRPr="00E4138B" w:rsidRDefault="00996E16" w:rsidP="003731C3">
            <w:pPr>
              <w:spacing w:after="0" w:line="240" w:lineRule="auto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E4138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E4138B" w:rsidRPr="00E4138B">
              <w:rPr>
                <w:rFonts w:ascii="Times New Roman" w:hAnsi="Times New Roman"/>
                <w:iCs/>
                <w:sz w:val="20"/>
                <w:szCs w:val="20"/>
              </w:rPr>
              <w:t>11</w:t>
            </w:r>
          </w:p>
        </w:tc>
      </w:tr>
    </w:tbl>
    <w:p w:rsidR="00290DC4" w:rsidRPr="00B23C69" w:rsidRDefault="00290DC4" w:rsidP="00E76F9D">
      <w:pPr>
        <w:pStyle w:val="1"/>
        <w:rPr>
          <w:rFonts w:ascii="Times New Roman" w:hAnsi="Times New Roman"/>
        </w:rPr>
      </w:pPr>
      <w:bookmarkStart w:id="2" w:name="_Toc284874824"/>
      <w:bookmarkEnd w:id="1"/>
      <w:r w:rsidRPr="00B23C69">
        <w:rPr>
          <w:rFonts w:ascii="Times New Roman" w:hAnsi="Times New Roman"/>
        </w:rPr>
        <w:t>Раздел 2. Земельный участок и инфраструктура 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3"/>
        <w:gridCol w:w="4347"/>
        <w:gridCol w:w="5074"/>
      </w:tblGrid>
      <w:tr w:rsidR="00290DC4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3731C3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290DC4" w:rsidRPr="009A3DCE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Pr="00163BE3" w:rsidRDefault="00290DC4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</w:t>
            </w: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га</w:t>
            </w:r>
            <w:proofErr w:type="gramEnd"/>
            <w:r w:rsidRPr="00561009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BC2F18" w:rsidP="0056100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FC5A7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D87918" w:rsidRPr="00BC2F18">
              <w:rPr>
                <w:rFonts w:ascii="Times New Roman" w:hAnsi="Times New Roman"/>
                <w:iCs/>
                <w:sz w:val="20"/>
                <w:szCs w:val="20"/>
              </w:rPr>
              <w:t>га;</w:t>
            </w:r>
          </w:p>
          <w:p w:rsidR="00D87918" w:rsidRPr="00BC2F18" w:rsidRDefault="00D87918" w:rsidP="00F16B8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290DC4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Участок многоугольной формы.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C5A7D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Ширина – 700 м, длина – 1500</w:t>
            </w:r>
            <w:r w:rsidR="00265CAF" w:rsidRPr="00BC2F18">
              <w:rPr>
                <w:rFonts w:ascii="Times New Roman" w:hAnsi="Times New Roman"/>
                <w:iCs/>
                <w:sz w:val="20"/>
                <w:szCs w:val="20"/>
              </w:rPr>
              <w:t xml:space="preserve"> м.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BC2F18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Рельеф участка </w:t>
            </w:r>
            <w:r w:rsidR="00BC2F18"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ровный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Почвы </w:t>
            </w:r>
            <w:r w:rsidR="00FC5A7D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дерново-подзолистые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Глубина промерзания,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1,2</w:t>
            </w:r>
            <w:r w:rsidR="00B23C69" w:rsidRPr="00BC2F18">
              <w:rPr>
                <w:rFonts w:ascii="Times New Roman" w:hAnsi="Times New Roman"/>
                <w:iCs/>
                <w:sz w:val="20"/>
                <w:szCs w:val="20"/>
              </w:rPr>
              <w:t>м.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Уровень грунтовых вод,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0,5 </w:t>
            </w:r>
            <w:smartTag w:uri="urn:schemas-microsoft-com:office:smarttags" w:element="metricconverter">
              <w:smartTagPr>
                <w:attr w:name="ProductID" w:val="-2,5 м"/>
              </w:smartTagPr>
              <w:r w:rsidRPr="00BC2F18">
                <w:rPr>
                  <w:rFonts w:ascii="Times New Roman" w:hAnsi="Times New Roman"/>
                  <w:snapToGrid w:val="0"/>
                  <w:kern w:val="20"/>
                  <w:sz w:val="20"/>
                  <w:szCs w:val="20"/>
                </w:rPr>
                <w:t>-2,5 м</w:t>
              </w:r>
            </w:smartTag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E601D2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F18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F16B8D">
        <w:trPr>
          <w:trHeight w:val="493"/>
        </w:trPr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BC2F18" w:rsidRDefault="00B7270C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r w:rsidR="00BC2F18" w:rsidRPr="00BC2F18">
              <w:rPr>
                <w:rFonts w:ascii="Times New Roman" w:hAnsi="Times New Roman"/>
                <w:iCs/>
                <w:sz w:val="20"/>
                <w:szCs w:val="20"/>
              </w:rPr>
              <w:t xml:space="preserve">. Прилегающие земли до </w:t>
            </w:r>
            <w:r w:rsidR="00FC5A7D">
              <w:rPr>
                <w:rFonts w:ascii="Times New Roman" w:hAnsi="Times New Roman"/>
                <w:iCs/>
                <w:sz w:val="20"/>
                <w:szCs w:val="20"/>
              </w:rPr>
              <w:t>300</w:t>
            </w:r>
            <w:r w:rsidR="00BC2F1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C2F18" w:rsidRPr="00BC2F18">
              <w:rPr>
                <w:rFonts w:ascii="Times New Roman" w:hAnsi="Times New Roman"/>
                <w:iCs/>
                <w:sz w:val="20"/>
                <w:szCs w:val="20"/>
              </w:rPr>
              <w:t>га</w:t>
            </w:r>
            <w:r w:rsidR="00BC2F1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4337DB" w:rsidRDefault="00F16B8D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290DC4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Сельскохозяйственное использование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533DEF" w:rsidRDefault="00290DC4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</w:tcPr>
          <w:p w:rsidR="00290DC4" w:rsidRPr="00533DEF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</w:tcPr>
          <w:p w:rsidR="00290DC4" w:rsidRPr="004337DB" w:rsidRDefault="000F4FC0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163BE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4337DB" w:rsidRDefault="00703E7D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0,</w:t>
            </w:r>
            <w:r w:rsidR="00FC5A7D">
              <w:rPr>
                <w:rFonts w:ascii="Times New Roman" w:hAnsi="Times New Roman"/>
                <w:iCs/>
                <w:sz w:val="20"/>
                <w:szCs w:val="20"/>
              </w:rPr>
              <w:t>05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163BE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163BE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4337DB" w:rsidRDefault="00265CAF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63BE3">
              <w:rPr>
                <w:rFonts w:ascii="Cambria" w:hAnsi="Cambria" w:cs="Arial"/>
                <w:sz w:val="20"/>
                <w:szCs w:val="20"/>
              </w:rPr>
              <w:t>водоохранная</w:t>
            </w:r>
            <w:proofErr w:type="spellEnd"/>
            <w:r w:rsidRPr="00163BE3">
              <w:rPr>
                <w:rFonts w:ascii="Cambria" w:hAnsi="Cambria" w:cs="Arial"/>
                <w:sz w:val="20"/>
                <w:szCs w:val="20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</w:tcPr>
          <w:p w:rsidR="00290DC4" w:rsidRPr="004337DB" w:rsidRDefault="0028183C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bCs/>
                <w:sz w:val="20"/>
                <w:szCs w:val="20"/>
              </w:rPr>
              <w:t>Загрязнения окружающей среды не установлено. Экологически чистое место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</w:tcPr>
          <w:p w:rsidR="00290DC4" w:rsidRPr="004337DB" w:rsidRDefault="00685A70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 xml:space="preserve">Для </w:t>
            </w:r>
            <w:r w:rsidR="00FC5A7D">
              <w:rPr>
                <w:rFonts w:ascii="Times New Roman" w:hAnsi="Times New Roman"/>
                <w:snapToGrid w:val="0"/>
                <w:kern w:val="20"/>
                <w:sz w:val="20"/>
                <w:szCs w:val="20"/>
              </w:rPr>
              <w:t>сельскохозяйственного производства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Не используется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</w:tcPr>
          <w:p w:rsidR="00290DC4" w:rsidRPr="00163BE3" w:rsidRDefault="00290DC4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</w:tcPr>
          <w:p w:rsidR="00290DC4" w:rsidRPr="004337DB" w:rsidRDefault="00685A70" w:rsidP="00FC5A7D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 xml:space="preserve">Использовался для </w:t>
            </w:r>
            <w:r w:rsidR="00FC5A7D">
              <w:rPr>
                <w:rFonts w:ascii="Times New Roman" w:hAnsi="Times New Roman"/>
                <w:iCs/>
                <w:sz w:val="20"/>
                <w:szCs w:val="20"/>
              </w:rPr>
              <w:t>заготовки кормов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</w:tcPr>
          <w:p w:rsidR="00290DC4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</w:tcPr>
          <w:p w:rsidR="00290DC4" w:rsidRPr="004337DB" w:rsidRDefault="004337D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Водные объекты отсутствуют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аренда</w:t>
            </w:r>
          </w:p>
        </w:tc>
      </w:tr>
      <w:tr w:rsidR="00290DC4" w:rsidRPr="007C6140" w:rsidTr="002F65F0">
        <w:trPr>
          <w:trHeight w:val="529"/>
        </w:trPr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</w:tcPr>
          <w:p w:rsidR="00290DC4" w:rsidRPr="004337DB" w:rsidRDefault="00717FCA" w:rsidP="002F65F0">
            <w:pPr>
              <w:rPr>
                <w:rFonts w:ascii="Times New Roman" w:hAnsi="Times New Roman"/>
                <w:b/>
                <w:bCs/>
                <w:i/>
                <w:iCs/>
                <w:snapToGrid w:val="0"/>
                <w:kern w:val="20"/>
                <w:sz w:val="20"/>
                <w:szCs w:val="20"/>
                <w:shd w:val="clear" w:color="auto" w:fill="E6E6E6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Аукцион на право заключения договор аренды земельного участка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</w:t>
            </w:r>
            <w:bookmarkStart w:id="3" w:name="_GoBack"/>
            <w:bookmarkEnd w:id="3"/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имость аренды</w:t>
            </w:r>
          </w:p>
        </w:tc>
        <w:tc>
          <w:tcPr>
            <w:tcW w:w="5074" w:type="dxa"/>
          </w:tcPr>
          <w:p w:rsidR="00290DC4" w:rsidRPr="004337DB" w:rsidRDefault="00717FCA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Согласно отчету об оценке рыночной стоимости годовой арендной платы за земельный участок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</w:tcPr>
          <w:p w:rsidR="00290DC4" w:rsidRPr="00561009" w:rsidRDefault="00290DC4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</w:tcPr>
          <w:p w:rsidR="00290DC4" w:rsidRPr="004337DB" w:rsidRDefault="004337DB" w:rsidP="00163BE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337DB">
              <w:rPr>
                <w:rFonts w:ascii="Times New Roman" w:hAnsi="Times New Roman"/>
                <w:iCs/>
                <w:sz w:val="20"/>
                <w:szCs w:val="20"/>
              </w:rPr>
              <w:t>Сведения отсутствуют</w:t>
            </w:r>
          </w:p>
        </w:tc>
      </w:tr>
      <w:tr w:rsidR="00290DC4" w:rsidRPr="00F239B7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4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Инженерные изыскания на территории площадки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Наличие </w:t>
            </w:r>
            <w:proofErr w:type="spellStart"/>
            <w:r w:rsidRPr="005D6EC0">
              <w:rPr>
                <w:rFonts w:ascii="Cambria" w:hAnsi="Cambria" w:cs="Arial"/>
                <w:sz w:val="20"/>
                <w:szCs w:val="20"/>
              </w:rPr>
              <w:t>геоподосновы</w:t>
            </w:r>
            <w:proofErr w:type="spellEnd"/>
            <w:r w:rsidRPr="005D6EC0">
              <w:rPr>
                <w:rFonts w:ascii="Cambria" w:hAnsi="Cambria" w:cs="Arial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5074" w:type="dxa"/>
          </w:tcPr>
          <w:p w:rsidR="00290DC4" w:rsidRPr="0028183C" w:rsidRDefault="007D5316" w:rsidP="003C04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lastRenderedPageBreak/>
              <w:t>2.2.2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Инженерно-геодезические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Инженерно-гидрометеорологические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Инженерно-экологические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290DC4" w:rsidRPr="005D6EC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проводились</w:t>
            </w:r>
          </w:p>
        </w:tc>
      </w:tr>
      <w:tr w:rsidR="00290DC4" w:rsidRPr="00F239B7" w:rsidTr="00533DEF">
        <w:tc>
          <w:tcPr>
            <w:tcW w:w="893" w:type="dxa"/>
          </w:tcPr>
          <w:p w:rsidR="00290DC4" w:rsidRPr="008C7FF0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</w:tcPr>
          <w:p w:rsidR="00290DC4" w:rsidRPr="005D6EC0" w:rsidRDefault="00290DC4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</w:tcPr>
          <w:p w:rsidR="00290DC4" w:rsidRPr="0028183C" w:rsidRDefault="007D5316" w:rsidP="003C4E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проводилась</w:t>
            </w:r>
          </w:p>
        </w:tc>
      </w:tr>
      <w:bookmarkEnd w:id="4"/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7C6140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7C6140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7C72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производственных помещений (тыс. 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2667F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290DC4" w:rsidRPr="0012667F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 производственных помещений (тыс. 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</w:tcPr>
          <w:p w:rsidR="00290DC4" w:rsidRPr="0028183C" w:rsidRDefault="00717FCA" w:rsidP="00FD00FF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70DF7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</w:tcPr>
          <w:p w:rsidR="00290DC4" w:rsidRPr="007C6140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0A0BF9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</w:tcPr>
          <w:p w:rsidR="00290DC4" w:rsidRDefault="00290DC4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/кв.м. в год, без НДС</w:t>
            </w:r>
          </w:p>
        </w:tc>
        <w:tc>
          <w:tcPr>
            <w:tcW w:w="5074" w:type="dxa"/>
          </w:tcPr>
          <w:p w:rsidR="00290DC4" w:rsidRPr="0028183C" w:rsidRDefault="00717FCA" w:rsidP="000D6164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Default="00290DC4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</w:tcPr>
          <w:p w:rsidR="00290DC4" w:rsidRPr="007C6140" w:rsidRDefault="00290DC4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</w:tcPr>
          <w:p w:rsidR="00290DC4" w:rsidRPr="0028183C" w:rsidRDefault="00717FCA" w:rsidP="00A4053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290DC4" w:rsidRPr="003E2949" w:rsidRDefault="00290DC4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Электроэнергия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rPr>
          <w:trHeight w:val="341"/>
        </w:trPr>
        <w:tc>
          <w:tcPr>
            <w:tcW w:w="893" w:type="dxa"/>
          </w:tcPr>
          <w:p w:rsidR="00290DC4" w:rsidRPr="005169E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290DC4" w:rsidRPr="005169E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FC5A7D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Источни</w:t>
            </w:r>
            <w:proofErr w:type="gram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к(</w:t>
            </w:r>
            <w:proofErr w:type="gram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290DC4" w:rsidRPr="0028183C" w:rsidRDefault="00FC5A7D" w:rsidP="00583A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8C7FF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290DC4" w:rsidRPr="007C6140" w:rsidRDefault="00290DC4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290DC4" w:rsidRPr="0028183C" w:rsidRDefault="00FC5A7D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290DC4" w:rsidRPr="0049073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подключения к 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эл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. сетям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 без НДС)</w:t>
            </w:r>
          </w:p>
        </w:tc>
        <w:tc>
          <w:tcPr>
            <w:tcW w:w="5074" w:type="dxa"/>
          </w:tcPr>
          <w:p w:rsidR="00290DC4" w:rsidRPr="0028183C" w:rsidRDefault="00FC5A7D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490730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</w:tcPr>
          <w:p w:rsidR="00290DC4" w:rsidRPr="00490730" w:rsidRDefault="00290DC4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/кВт*</w:t>
            </w:r>
            <w:proofErr w:type="gram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proofErr w:type="gram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28183C" w:rsidRDefault="00FC5A7D" w:rsidP="004907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Газообеспечение</w:t>
            </w:r>
            <w:proofErr w:type="spellEnd"/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290DC4" w:rsidRPr="00EC62C9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290DC4" w:rsidRPr="0028183C" w:rsidRDefault="006C1E6E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28183C" w:rsidRDefault="006C1E6E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</w:tcPr>
          <w:p w:rsidR="00290DC4" w:rsidRPr="007C6140" w:rsidRDefault="00290DC4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Источни</w:t>
            </w:r>
            <w:proofErr w:type="gram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к(</w:t>
            </w:r>
            <w:proofErr w:type="gram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и) 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28183C" w:rsidRDefault="006C1E6E" w:rsidP="00AD2B93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="007D5316">
              <w:rPr>
                <w:rFonts w:ascii="Times New Roman" w:hAnsi="Times New Roman"/>
                <w:color w:val="000000"/>
                <w:sz w:val="20"/>
                <w:szCs w:val="20"/>
              </w:rPr>
              <w:t>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2.5.4</w:t>
            </w:r>
          </w:p>
        </w:tc>
        <w:tc>
          <w:tcPr>
            <w:tcW w:w="4347" w:type="dxa"/>
          </w:tcPr>
          <w:p w:rsidR="00290DC4" w:rsidRPr="00EC62C9" w:rsidRDefault="00290DC4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28183C" w:rsidRDefault="006C1E6E" w:rsidP="00232F3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- 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Тепловая энергия </w:t>
            </w:r>
            <w:r w:rsidRPr="0028183C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290DC4" w:rsidRPr="00FD04B4" w:rsidRDefault="00290DC4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290DC4" w:rsidRPr="006C1E6E" w:rsidRDefault="006C1E6E" w:rsidP="006C1E6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1E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290DC4" w:rsidRPr="00FD04B4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290DC4" w:rsidRPr="006C1E6E" w:rsidRDefault="006C1E6E" w:rsidP="006C1E6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1E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290DC4" w:rsidRPr="007D5316" w:rsidRDefault="006C1E6E" w:rsidP="00FC5A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</w:tr>
      <w:tr w:rsidR="00290DC4" w:rsidRPr="00FD04B4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</w:tcPr>
          <w:p w:rsidR="00290DC4" w:rsidRPr="00FC5A7D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>теплоэнергии</w:t>
            </w:r>
            <w:proofErr w:type="spellEnd"/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/Гкал без </w:t>
            </w: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НДС)</w:t>
            </w:r>
          </w:p>
        </w:tc>
        <w:tc>
          <w:tcPr>
            <w:tcW w:w="5074" w:type="dxa"/>
          </w:tcPr>
          <w:p w:rsidR="00290DC4" w:rsidRPr="00FC5A7D" w:rsidRDefault="00FC5A7D" w:rsidP="00C135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5169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>Водообеспечение</w:t>
            </w:r>
            <w:proofErr w:type="spellEnd"/>
            <w:r w:rsidRPr="0028183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290DC4" w:rsidRPr="0098458F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28183C" w:rsidRDefault="00FC5A7D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290DC4" w:rsidRPr="0098458F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Свободная 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28183C" w:rsidRDefault="00FC5A7D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7D5316" w:rsidRDefault="00FC5A7D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</w:tcPr>
          <w:p w:rsidR="00290DC4" w:rsidRPr="003E2949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</w:tcPr>
          <w:p w:rsidR="00290DC4" w:rsidRPr="0028183C" w:rsidRDefault="00FC5A7D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FC5A7D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163BE3">
        <w:tc>
          <w:tcPr>
            <w:tcW w:w="893" w:type="dxa"/>
            <w:shd w:val="clear" w:color="auto" w:fill="D9D9D9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290DC4" w:rsidRPr="0028183C" w:rsidRDefault="00290DC4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Очистные сооружения</w:t>
            </w:r>
            <w:r w:rsidRPr="0028183C">
              <w:rPr>
                <w:rFonts w:ascii="Times New Roman" w:hAnsi="Times New Roman"/>
              </w:rPr>
              <w:t xml:space="preserve"> </w:t>
            </w:r>
            <w:r w:rsidRPr="0028183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290DC4" w:rsidRPr="007C6140" w:rsidTr="00533DEF">
        <w:tc>
          <w:tcPr>
            <w:tcW w:w="893" w:type="dxa"/>
          </w:tcPr>
          <w:p w:rsidR="00290DC4" w:rsidRPr="001935E1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290DC4" w:rsidRPr="007C6140" w:rsidRDefault="00290DC4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</w:t>
            </w:r>
            <w:proofErr w:type="spellStart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290DC4" w:rsidRPr="0028183C" w:rsidRDefault="00FC5A7D" w:rsidP="003C0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7C6140" w:rsidTr="000F4FC0">
        <w:tc>
          <w:tcPr>
            <w:tcW w:w="893" w:type="dxa"/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shd w:val="clear" w:color="auto" w:fill="auto"/>
          </w:tcPr>
          <w:p w:rsidR="00290DC4" w:rsidRPr="007D5316" w:rsidRDefault="00FC5A7D" w:rsidP="00CD43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3E2949" w:rsidRDefault="00290DC4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7C6140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28183C" w:rsidRDefault="00FC5A7D" w:rsidP="00CD4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90DC4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290DC4" w:rsidRPr="00171BD6" w:rsidRDefault="00FC5A7D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</w:tbl>
    <w:p w:rsidR="00290DC4" w:rsidRPr="00877C15" w:rsidRDefault="00290DC4" w:rsidP="00E76F9D">
      <w:pPr>
        <w:pStyle w:val="1"/>
      </w:pPr>
      <w:bookmarkStart w:id="5" w:name="_Toc284874825"/>
      <w:r w:rsidRPr="00F239B7">
        <w:t>Раздел 3. Трудовые ресурсы, социальная инфраструктура</w:t>
      </w:r>
      <w:bookmarkEnd w:id="5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2"/>
        <w:gridCol w:w="3365"/>
        <w:gridCol w:w="6237"/>
      </w:tblGrid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290DC4" w:rsidRPr="00D5075D" w:rsidTr="00B17E5F">
        <w:tc>
          <w:tcPr>
            <w:tcW w:w="712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290DC4" w:rsidRPr="00D5075D" w:rsidRDefault="00290DC4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290DC4" w:rsidRPr="00D5075D" w:rsidRDefault="00742C20" w:rsidP="00B17E5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Д.Киселевка</w:t>
            </w:r>
            <w:proofErr w:type="spellEnd"/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290DC4" w:rsidRPr="00D5075D" w:rsidRDefault="00290DC4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населенного пункта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gramStart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290DC4" w:rsidRPr="00D5075D" w:rsidRDefault="004D23EE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742C20"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Наличие транспортного сообщения от населенных пунктов до площадки</w:t>
            </w:r>
          </w:p>
        </w:tc>
        <w:tc>
          <w:tcPr>
            <w:tcW w:w="6237" w:type="dxa"/>
            <w:shd w:val="clear" w:color="auto" w:fill="auto"/>
          </w:tcPr>
          <w:p w:rsidR="00290DC4" w:rsidRPr="00561009" w:rsidRDefault="004D23EE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F80DA1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290DC4" w:rsidRPr="00373F92" w:rsidRDefault="00290DC4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площадки (тыс. чел.)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CF4D9F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742C20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технического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703E7D">
        <w:tc>
          <w:tcPr>
            <w:tcW w:w="712" w:type="dxa"/>
          </w:tcPr>
          <w:p w:rsidR="00290DC4" w:rsidRPr="00B17E5F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</w:tcPr>
          <w:p w:rsidR="00290DC4" w:rsidRPr="00373F92" w:rsidRDefault="00290DC4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>Средний уровень ежемесячной заработной платы управленческого персонала (руб.)</w:t>
            </w:r>
          </w:p>
        </w:tc>
        <w:tc>
          <w:tcPr>
            <w:tcW w:w="6237" w:type="dxa"/>
            <w:shd w:val="clear" w:color="auto" w:fill="auto"/>
          </w:tcPr>
          <w:p w:rsidR="00290DC4" w:rsidRPr="00373F92" w:rsidRDefault="00A07114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26412</w:t>
            </w:r>
          </w:p>
        </w:tc>
      </w:tr>
      <w:tr w:rsidR="00290DC4" w:rsidRPr="00D5075D" w:rsidTr="00411072">
        <w:tc>
          <w:tcPr>
            <w:tcW w:w="712" w:type="dxa"/>
            <w:shd w:val="clear" w:color="auto" w:fill="D9D9D9"/>
          </w:tcPr>
          <w:p w:rsidR="00290DC4" w:rsidRPr="00F239B7" w:rsidRDefault="00290DC4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6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290DC4" w:rsidRPr="00D5075D" w:rsidRDefault="00290DC4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742C2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290DC4" w:rsidRPr="00D5075D" w:rsidRDefault="00290DC4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742C2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</w:tr>
      <w:tr w:rsidR="00290DC4" w:rsidRPr="00D5075D" w:rsidTr="00411072">
        <w:tc>
          <w:tcPr>
            <w:tcW w:w="712" w:type="dxa"/>
          </w:tcPr>
          <w:p w:rsidR="00290DC4" w:rsidRPr="00F239B7" w:rsidRDefault="00290DC4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290DC4" w:rsidRPr="00D5075D" w:rsidRDefault="004337DB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Нет </w:t>
            </w:r>
          </w:p>
        </w:tc>
      </w:tr>
      <w:bookmarkEnd w:id="6"/>
      <w:tr w:rsidR="00290DC4" w:rsidRPr="00D5075D" w:rsidTr="0098147A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90DC4" w:rsidRPr="00D5075D" w:rsidRDefault="004D23EE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290DC4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290DC4" w:rsidRPr="00D5075D" w:rsidRDefault="00290DC4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290DC4" w:rsidRPr="00D5075D" w:rsidRDefault="00E601D2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290DC4" w:rsidRPr="00D5075D" w:rsidTr="00C4506C">
        <w:tc>
          <w:tcPr>
            <w:tcW w:w="712" w:type="dxa"/>
          </w:tcPr>
          <w:p w:rsidR="00290DC4" w:rsidRPr="00F239B7" w:rsidRDefault="00290DC4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3.2.8</w:t>
            </w:r>
          </w:p>
        </w:tc>
        <w:tc>
          <w:tcPr>
            <w:tcW w:w="3365" w:type="dxa"/>
          </w:tcPr>
          <w:p w:rsidR="00290DC4" w:rsidRPr="00D5075D" w:rsidRDefault="00290DC4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290DC4" w:rsidRPr="00D5075D" w:rsidRDefault="00E601D2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290DC4" w:rsidRDefault="00290DC4" w:rsidP="000F4FC0">
      <w:pPr>
        <w:pStyle w:val="1"/>
      </w:pPr>
    </w:p>
    <w:sectPr w:rsidR="00290DC4" w:rsidSect="003731C3">
      <w:footerReference w:type="default" r:id="rId7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F33" w:rsidRDefault="00CA2F33" w:rsidP="003B0AB3">
      <w:pPr>
        <w:spacing w:after="0" w:line="240" w:lineRule="auto"/>
      </w:pPr>
      <w:r>
        <w:separator/>
      </w:r>
    </w:p>
  </w:endnote>
  <w:endnote w:type="continuationSeparator" w:id="0">
    <w:p w:rsidR="00CA2F33" w:rsidRDefault="00CA2F33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5F0" w:rsidRPr="003B0AB3" w:rsidRDefault="00847BEA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="002F65F0"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B7270C">
      <w:rPr>
        <w:rFonts w:ascii="Times New Roman" w:hAnsi="Times New Roman"/>
        <w:noProof/>
        <w:sz w:val="24"/>
        <w:szCs w:val="24"/>
      </w:rPr>
      <w:t>4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2F65F0" w:rsidRDefault="002F65F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F33" w:rsidRDefault="00CA2F33" w:rsidP="003B0AB3">
      <w:pPr>
        <w:spacing w:after="0" w:line="240" w:lineRule="auto"/>
      </w:pPr>
      <w:r>
        <w:separator/>
      </w:r>
    </w:p>
  </w:footnote>
  <w:footnote w:type="continuationSeparator" w:id="0">
    <w:p w:rsidR="00CA2F33" w:rsidRDefault="00CA2F33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324"/>
    <w:rsid w:val="00000B5F"/>
    <w:rsid w:val="00000DC1"/>
    <w:rsid w:val="00003869"/>
    <w:rsid w:val="00004DFD"/>
    <w:rsid w:val="00011896"/>
    <w:rsid w:val="0002024F"/>
    <w:rsid w:val="0003417E"/>
    <w:rsid w:val="00035CC4"/>
    <w:rsid w:val="00036C78"/>
    <w:rsid w:val="000408D2"/>
    <w:rsid w:val="000451CC"/>
    <w:rsid w:val="00055BF2"/>
    <w:rsid w:val="0006371A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0F4197"/>
    <w:rsid w:val="000F4FC0"/>
    <w:rsid w:val="0012667F"/>
    <w:rsid w:val="00130191"/>
    <w:rsid w:val="00130A6B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97C08"/>
    <w:rsid w:val="001A2F31"/>
    <w:rsid w:val="001A7333"/>
    <w:rsid w:val="001B6430"/>
    <w:rsid w:val="001D38D2"/>
    <w:rsid w:val="001E4B1D"/>
    <w:rsid w:val="001F20B4"/>
    <w:rsid w:val="002239B7"/>
    <w:rsid w:val="00232F39"/>
    <w:rsid w:val="00235727"/>
    <w:rsid w:val="00241EDC"/>
    <w:rsid w:val="00243027"/>
    <w:rsid w:val="002447D8"/>
    <w:rsid w:val="00251820"/>
    <w:rsid w:val="00252C83"/>
    <w:rsid w:val="00255B9E"/>
    <w:rsid w:val="00265CAF"/>
    <w:rsid w:val="0028183C"/>
    <w:rsid w:val="00281F66"/>
    <w:rsid w:val="0028567C"/>
    <w:rsid w:val="00287017"/>
    <w:rsid w:val="00290279"/>
    <w:rsid w:val="00290DC4"/>
    <w:rsid w:val="00293177"/>
    <w:rsid w:val="00294A58"/>
    <w:rsid w:val="00296414"/>
    <w:rsid w:val="002A2FD1"/>
    <w:rsid w:val="002B0F6D"/>
    <w:rsid w:val="002C154C"/>
    <w:rsid w:val="002C3670"/>
    <w:rsid w:val="002C41A9"/>
    <w:rsid w:val="002C712F"/>
    <w:rsid w:val="002D20A7"/>
    <w:rsid w:val="002D371F"/>
    <w:rsid w:val="002D4984"/>
    <w:rsid w:val="002E706D"/>
    <w:rsid w:val="002F65F0"/>
    <w:rsid w:val="003051F2"/>
    <w:rsid w:val="00311CCF"/>
    <w:rsid w:val="003124A4"/>
    <w:rsid w:val="00323090"/>
    <w:rsid w:val="003326E1"/>
    <w:rsid w:val="00334356"/>
    <w:rsid w:val="003408CA"/>
    <w:rsid w:val="003448C7"/>
    <w:rsid w:val="0035372A"/>
    <w:rsid w:val="003579D2"/>
    <w:rsid w:val="00371974"/>
    <w:rsid w:val="003731C3"/>
    <w:rsid w:val="00373F92"/>
    <w:rsid w:val="00383D6A"/>
    <w:rsid w:val="00393AEA"/>
    <w:rsid w:val="003957A8"/>
    <w:rsid w:val="003A0382"/>
    <w:rsid w:val="003B0AB3"/>
    <w:rsid w:val="003C04BF"/>
    <w:rsid w:val="003C15DC"/>
    <w:rsid w:val="003C4E27"/>
    <w:rsid w:val="003C5B71"/>
    <w:rsid w:val="003D41FB"/>
    <w:rsid w:val="003D461D"/>
    <w:rsid w:val="003E2949"/>
    <w:rsid w:val="003E6F67"/>
    <w:rsid w:val="003F430B"/>
    <w:rsid w:val="00405422"/>
    <w:rsid w:val="00411072"/>
    <w:rsid w:val="00416B84"/>
    <w:rsid w:val="004337DB"/>
    <w:rsid w:val="00435848"/>
    <w:rsid w:val="00437729"/>
    <w:rsid w:val="004407F4"/>
    <w:rsid w:val="0046437B"/>
    <w:rsid w:val="0046681A"/>
    <w:rsid w:val="0048563A"/>
    <w:rsid w:val="00487172"/>
    <w:rsid w:val="004875E7"/>
    <w:rsid w:val="00490730"/>
    <w:rsid w:val="0049217B"/>
    <w:rsid w:val="00494EE9"/>
    <w:rsid w:val="004A6A10"/>
    <w:rsid w:val="004B2B3E"/>
    <w:rsid w:val="004B6CC8"/>
    <w:rsid w:val="004B7D76"/>
    <w:rsid w:val="004C507E"/>
    <w:rsid w:val="004D23EE"/>
    <w:rsid w:val="004D4C97"/>
    <w:rsid w:val="004F0256"/>
    <w:rsid w:val="005114F3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7722D"/>
    <w:rsid w:val="00583668"/>
    <w:rsid w:val="00583AB4"/>
    <w:rsid w:val="00587839"/>
    <w:rsid w:val="00590530"/>
    <w:rsid w:val="005939EB"/>
    <w:rsid w:val="005B046F"/>
    <w:rsid w:val="005B2FF6"/>
    <w:rsid w:val="005D0D17"/>
    <w:rsid w:val="005D6EC0"/>
    <w:rsid w:val="005D7BB9"/>
    <w:rsid w:val="005E7D11"/>
    <w:rsid w:val="0062254D"/>
    <w:rsid w:val="00623A88"/>
    <w:rsid w:val="00624EA4"/>
    <w:rsid w:val="00655234"/>
    <w:rsid w:val="00657E32"/>
    <w:rsid w:val="00661EBE"/>
    <w:rsid w:val="00664287"/>
    <w:rsid w:val="00676EB8"/>
    <w:rsid w:val="00677178"/>
    <w:rsid w:val="00680596"/>
    <w:rsid w:val="0068304C"/>
    <w:rsid w:val="0068395B"/>
    <w:rsid w:val="00683E1C"/>
    <w:rsid w:val="00685A70"/>
    <w:rsid w:val="00685CE3"/>
    <w:rsid w:val="006868A8"/>
    <w:rsid w:val="006B4FB7"/>
    <w:rsid w:val="006B5D37"/>
    <w:rsid w:val="006C16B4"/>
    <w:rsid w:val="006C1E6E"/>
    <w:rsid w:val="006C3D26"/>
    <w:rsid w:val="006E01F0"/>
    <w:rsid w:val="006F0A4C"/>
    <w:rsid w:val="00703E7D"/>
    <w:rsid w:val="00704B85"/>
    <w:rsid w:val="00717FCA"/>
    <w:rsid w:val="0072742C"/>
    <w:rsid w:val="007341B4"/>
    <w:rsid w:val="00740355"/>
    <w:rsid w:val="00742C20"/>
    <w:rsid w:val="00752966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6140"/>
    <w:rsid w:val="007C7287"/>
    <w:rsid w:val="007D5316"/>
    <w:rsid w:val="00802060"/>
    <w:rsid w:val="0081033D"/>
    <w:rsid w:val="008169DF"/>
    <w:rsid w:val="00820590"/>
    <w:rsid w:val="008210CF"/>
    <w:rsid w:val="00823251"/>
    <w:rsid w:val="008262B1"/>
    <w:rsid w:val="00847AE9"/>
    <w:rsid w:val="00847BEA"/>
    <w:rsid w:val="00872D06"/>
    <w:rsid w:val="00877C15"/>
    <w:rsid w:val="00882D37"/>
    <w:rsid w:val="008854CA"/>
    <w:rsid w:val="00892C35"/>
    <w:rsid w:val="008C154C"/>
    <w:rsid w:val="008C7FF0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76452"/>
    <w:rsid w:val="00980250"/>
    <w:rsid w:val="009806E1"/>
    <w:rsid w:val="009813EE"/>
    <w:rsid w:val="0098147A"/>
    <w:rsid w:val="0098458F"/>
    <w:rsid w:val="00996E16"/>
    <w:rsid w:val="009A3DCE"/>
    <w:rsid w:val="009A7847"/>
    <w:rsid w:val="009B37EE"/>
    <w:rsid w:val="009B4CA2"/>
    <w:rsid w:val="009C3826"/>
    <w:rsid w:val="009D33F3"/>
    <w:rsid w:val="009D6EC9"/>
    <w:rsid w:val="009E3E20"/>
    <w:rsid w:val="009E54BA"/>
    <w:rsid w:val="009F30A4"/>
    <w:rsid w:val="009F61AB"/>
    <w:rsid w:val="00A02C0F"/>
    <w:rsid w:val="00A07114"/>
    <w:rsid w:val="00A1361C"/>
    <w:rsid w:val="00A362BD"/>
    <w:rsid w:val="00A40531"/>
    <w:rsid w:val="00A545BE"/>
    <w:rsid w:val="00A73832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C3622"/>
    <w:rsid w:val="00AC5671"/>
    <w:rsid w:val="00AD2B93"/>
    <w:rsid w:val="00AD694D"/>
    <w:rsid w:val="00B02409"/>
    <w:rsid w:val="00B17E5F"/>
    <w:rsid w:val="00B219A7"/>
    <w:rsid w:val="00B23C69"/>
    <w:rsid w:val="00B3226D"/>
    <w:rsid w:val="00B3576A"/>
    <w:rsid w:val="00B4190F"/>
    <w:rsid w:val="00B45DAB"/>
    <w:rsid w:val="00B5164E"/>
    <w:rsid w:val="00B71C27"/>
    <w:rsid w:val="00B7270C"/>
    <w:rsid w:val="00B75ECD"/>
    <w:rsid w:val="00BA09EE"/>
    <w:rsid w:val="00BA335A"/>
    <w:rsid w:val="00BC2F18"/>
    <w:rsid w:val="00BC2F64"/>
    <w:rsid w:val="00BD12E5"/>
    <w:rsid w:val="00BE1249"/>
    <w:rsid w:val="00BE2720"/>
    <w:rsid w:val="00BE7531"/>
    <w:rsid w:val="00C072FE"/>
    <w:rsid w:val="00C10817"/>
    <w:rsid w:val="00C10F0B"/>
    <w:rsid w:val="00C12329"/>
    <w:rsid w:val="00C1354F"/>
    <w:rsid w:val="00C13A6E"/>
    <w:rsid w:val="00C14F6F"/>
    <w:rsid w:val="00C15E92"/>
    <w:rsid w:val="00C16744"/>
    <w:rsid w:val="00C171C0"/>
    <w:rsid w:val="00C272C4"/>
    <w:rsid w:val="00C30EF1"/>
    <w:rsid w:val="00C3731E"/>
    <w:rsid w:val="00C4506C"/>
    <w:rsid w:val="00C50AAF"/>
    <w:rsid w:val="00C55FF6"/>
    <w:rsid w:val="00C652A3"/>
    <w:rsid w:val="00C709BB"/>
    <w:rsid w:val="00C7148E"/>
    <w:rsid w:val="00C920E9"/>
    <w:rsid w:val="00C933EA"/>
    <w:rsid w:val="00CA2F33"/>
    <w:rsid w:val="00CA73F1"/>
    <w:rsid w:val="00CC4616"/>
    <w:rsid w:val="00CD4324"/>
    <w:rsid w:val="00CF295D"/>
    <w:rsid w:val="00CF4D9F"/>
    <w:rsid w:val="00CF737F"/>
    <w:rsid w:val="00D1028D"/>
    <w:rsid w:val="00D1524F"/>
    <w:rsid w:val="00D15262"/>
    <w:rsid w:val="00D20018"/>
    <w:rsid w:val="00D2377B"/>
    <w:rsid w:val="00D33158"/>
    <w:rsid w:val="00D3372D"/>
    <w:rsid w:val="00D33A9C"/>
    <w:rsid w:val="00D3510A"/>
    <w:rsid w:val="00D46E59"/>
    <w:rsid w:val="00D5075D"/>
    <w:rsid w:val="00D53901"/>
    <w:rsid w:val="00D567DA"/>
    <w:rsid w:val="00D63F0D"/>
    <w:rsid w:val="00D7047C"/>
    <w:rsid w:val="00D87918"/>
    <w:rsid w:val="00DA4CF8"/>
    <w:rsid w:val="00DA7EBC"/>
    <w:rsid w:val="00DB65BB"/>
    <w:rsid w:val="00DC11C2"/>
    <w:rsid w:val="00DC17FE"/>
    <w:rsid w:val="00DC33E9"/>
    <w:rsid w:val="00DC485F"/>
    <w:rsid w:val="00DC505D"/>
    <w:rsid w:val="00DC6F8C"/>
    <w:rsid w:val="00DD513F"/>
    <w:rsid w:val="00DE153E"/>
    <w:rsid w:val="00E02217"/>
    <w:rsid w:val="00E226BC"/>
    <w:rsid w:val="00E359F6"/>
    <w:rsid w:val="00E374D5"/>
    <w:rsid w:val="00E4138B"/>
    <w:rsid w:val="00E429C9"/>
    <w:rsid w:val="00E5067E"/>
    <w:rsid w:val="00E5241C"/>
    <w:rsid w:val="00E601D2"/>
    <w:rsid w:val="00E62469"/>
    <w:rsid w:val="00E6283F"/>
    <w:rsid w:val="00E62D61"/>
    <w:rsid w:val="00E66C7A"/>
    <w:rsid w:val="00E74299"/>
    <w:rsid w:val="00E75C5D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D69F8"/>
    <w:rsid w:val="00EE2B55"/>
    <w:rsid w:val="00EF1CFA"/>
    <w:rsid w:val="00EF6620"/>
    <w:rsid w:val="00EF7D67"/>
    <w:rsid w:val="00F160C9"/>
    <w:rsid w:val="00F16B8D"/>
    <w:rsid w:val="00F1716E"/>
    <w:rsid w:val="00F239B7"/>
    <w:rsid w:val="00F36CB7"/>
    <w:rsid w:val="00F40ED4"/>
    <w:rsid w:val="00F44B6B"/>
    <w:rsid w:val="00F47F9F"/>
    <w:rsid w:val="00F55F1C"/>
    <w:rsid w:val="00F77813"/>
    <w:rsid w:val="00F80DA1"/>
    <w:rsid w:val="00F854A4"/>
    <w:rsid w:val="00FB2315"/>
    <w:rsid w:val="00FB3C95"/>
    <w:rsid w:val="00FC5A7D"/>
    <w:rsid w:val="00FC60E6"/>
    <w:rsid w:val="00FD00FF"/>
    <w:rsid w:val="00FD04B4"/>
    <w:rsid w:val="00FE56E5"/>
    <w:rsid w:val="00FE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oa heading" w:locked="1"/>
    <w:lsdException w:name="List Number" w:locked="1"/>
    <w:lsdException w:name="List 2" w:locked="1"/>
    <w:lsdException w:name="Title" w:locked="1" w:qFormat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8169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D4324"/>
    <w:rPr>
      <w:rFonts w:ascii="Cambria" w:hAnsi="Cambria"/>
      <w:b/>
      <w:color w:val="365F91"/>
      <w:sz w:val="28"/>
      <w:lang w:val="ru-RU" w:eastAsia="en-US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3B0AB3"/>
    <w:rPr>
      <w:rFonts w:ascii="Tahoma" w:eastAsia="Times New Roman" w:hAnsi="Tahoma"/>
      <w:sz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3B0AB3"/>
    <w:rPr>
      <w:rFonts w:ascii="Calibri" w:eastAsia="Times New Roman" w:hAnsi="Calibri"/>
      <w:sz w:val="22"/>
      <w:lang w:eastAsia="en-US"/>
    </w:rPr>
  </w:style>
  <w:style w:type="paragraph" w:styleId="a9">
    <w:name w:val="footer"/>
    <w:basedOn w:val="a"/>
    <w:link w:val="aa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3B0AB3"/>
    <w:rPr>
      <w:rFonts w:ascii="Calibri" w:eastAsia="Times New Roman" w:hAnsi="Calibri"/>
      <w:sz w:val="22"/>
      <w:lang w:eastAsia="en-US"/>
    </w:rPr>
  </w:style>
  <w:style w:type="table" w:styleId="ab">
    <w:name w:val="Table Grid"/>
    <w:basedOn w:val="a1"/>
    <w:rsid w:val="000C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F40ED4"/>
    <w:rPr>
      <w:color w:val="0000FF"/>
      <w:u w:val="single"/>
    </w:rPr>
  </w:style>
  <w:style w:type="character" w:styleId="ad">
    <w:name w:val="FollowedHyperlink"/>
    <w:basedOn w:val="a0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locked/>
    <w:rsid w:val="008169DF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  <w:rPr>
      <w:rFonts w:cs="Times New Roman"/>
    </w:rPr>
  </w:style>
  <w:style w:type="paragraph" w:customStyle="1" w:styleId="11">
    <w:name w:val="Абзац списка1"/>
    <w:basedOn w:val="a"/>
    <w:rsid w:val="00E374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983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>SPecialiST RePack</Company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stn</cp:lastModifiedBy>
  <cp:revision>5</cp:revision>
  <cp:lastPrinted>2017-09-21T11:57:00Z</cp:lastPrinted>
  <dcterms:created xsi:type="dcterms:W3CDTF">2022-12-01T08:17:00Z</dcterms:created>
  <dcterms:modified xsi:type="dcterms:W3CDTF">2022-12-01T08:50:00Z</dcterms:modified>
</cp:coreProperties>
</file>