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ED" w:rsidRDefault="006168ED">
      <w:pPr>
        <w:pStyle w:val="ConsPlusNormal"/>
        <w:jc w:val="right"/>
        <w:outlineLvl w:val="0"/>
      </w:pPr>
      <w:r>
        <w:t>Утверждено</w:t>
      </w:r>
    </w:p>
    <w:p w:rsidR="006168ED" w:rsidRDefault="006168ED">
      <w:pPr>
        <w:pStyle w:val="ConsPlusNormal"/>
        <w:jc w:val="right"/>
      </w:pPr>
      <w:r>
        <w:t>постановлением</w:t>
      </w:r>
    </w:p>
    <w:p w:rsidR="006168ED" w:rsidRDefault="006168ED">
      <w:pPr>
        <w:pStyle w:val="ConsPlusNormal"/>
        <w:jc w:val="right"/>
      </w:pPr>
      <w:r>
        <w:t>Администрации Великого Новгорода</w:t>
      </w:r>
    </w:p>
    <w:p w:rsidR="006168ED" w:rsidRDefault="00D12373">
      <w:pPr>
        <w:pStyle w:val="ConsPlusNormal"/>
        <w:jc w:val="right"/>
      </w:pPr>
      <w:r>
        <w:t xml:space="preserve">от 17.06.2020 </w:t>
      </w:r>
      <w:bookmarkStart w:id="0" w:name="_GoBack"/>
      <w:bookmarkEnd w:id="0"/>
      <w:r w:rsidR="006168ED">
        <w:t xml:space="preserve"> 2116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Title"/>
        <w:jc w:val="center"/>
      </w:pPr>
      <w:bookmarkStart w:id="1" w:name="P32"/>
      <w:bookmarkEnd w:id="1"/>
      <w:r>
        <w:t>ПОЛОЖЕНИЕ</w:t>
      </w:r>
    </w:p>
    <w:p w:rsidR="006168ED" w:rsidRDefault="006168ED">
      <w:pPr>
        <w:pStyle w:val="ConsPlusTitle"/>
        <w:jc w:val="center"/>
      </w:pPr>
      <w:r>
        <w:t>О ПОРЯДКЕ РАЗМЕЩЕНИЯ ИНФОРМАЦИОННЫХ ВЫВЕСОК</w:t>
      </w:r>
    </w:p>
    <w:p w:rsidR="006168ED" w:rsidRDefault="006168ED">
      <w:pPr>
        <w:pStyle w:val="ConsPlusTitle"/>
        <w:jc w:val="center"/>
      </w:pPr>
      <w:r>
        <w:t>НА ТЕРРИТОРИИ ВЕЛИКОГО НОВГОРОДА</w:t>
      </w:r>
    </w:p>
    <w:p w:rsidR="006168ED" w:rsidRDefault="006168E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168E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8ED" w:rsidRDefault="006168E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8ED" w:rsidRDefault="006168E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168ED" w:rsidRDefault="006168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168ED" w:rsidRDefault="006168E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Великого Новгорода</w:t>
            </w:r>
            <w:proofErr w:type="gramEnd"/>
          </w:p>
          <w:p w:rsidR="006168ED" w:rsidRDefault="006168E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27.10.2020 </w:t>
            </w:r>
            <w:hyperlink r:id="rId5">
              <w:r>
                <w:rPr>
                  <w:color w:val="0000FF"/>
                </w:rPr>
                <w:t>N 4083</w:t>
              </w:r>
            </w:hyperlink>
            <w:r>
              <w:rPr>
                <w:color w:val="392C69"/>
              </w:rPr>
              <w:t xml:space="preserve">, от 18.03.2022 </w:t>
            </w:r>
            <w:hyperlink r:id="rId6">
              <w:r>
                <w:rPr>
                  <w:color w:val="0000FF"/>
                </w:rPr>
                <w:t>N 1115</w:t>
              </w:r>
            </w:hyperlink>
            <w:r>
              <w:rPr>
                <w:color w:val="392C69"/>
              </w:rPr>
              <w:t xml:space="preserve">, от 20.04.2022 </w:t>
            </w:r>
            <w:hyperlink r:id="rId7">
              <w:r>
                <w:rPr>
                  <w:color w:val="0000FF"/>
                </w:rPr>
                <w:t>N 1737</w:t>
              </w:r>
            </w:hyperlink>
            <w:r>
              <w:rPr>
                <w:color w:val="392C69"/>
              </w:rPr>
              <w:t>,</w:t>
            </w:r>
          </w:p>
          <w:p w:rsidR="006168ED" w:rsidRDefault="006168E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8">
              <w:r>
                <w:rPr>
                  <w:color w:val="0000FF"/>
                </w:rPr>
                <w:t>N 839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8ED" w:rsidRDefault="006168ED">
            <w:pPr>
              <w:pStyle w:val="ConsPlusNormal"/>
            </w:pPr>
          </w:p>
        </w:tc>
      </w:tr>
    </w:tbl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Title"/>
        <w:jc w:val="center"/>
        <w:outlineLvl w:val="1"/>
      </w:pPr>
      <w:r>
        <w:t>1. Общие положения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Настоящее Положение разработано в соответствии с </w:t>
      </w:r>
      <w:hyperlink r:id="rId9">
        <w:r>
          <w:rPr>
            <w:color w:val="0000FF"/>
          </w:rPr>
          <w:t>Законом</w:t>
        </w:r>
      </w:hyperlink>
      <w:r>
        <w:t xml:space="preserve"> Российской Федерации от 7 февраля 1992 г. N 2300-1 "О защите прав потребителей", федеральными законами от 6 октября 2003 г. </w:t>
      </w:r>
      <w:hyperlink r:id="rId10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1 июня 2005 г. </w:t>
      </w:r>
      <w:hyperlink r:id="rId11">
        <w:r>
          <w:rPr>
            <w:color w:val="0000FF"/>
          </w:rPr>
          <w:t>N 53-ФЗ</w:t>
        </w:r>
      </w:hyperlink>
      <w:r>
        <w:t xml:space="preserve"> "О государственном языке Российской Федерации", </w:t>
      </w:r>
      <w:hyperlink r:id="rId12">
        <w:r>
          <w:rPr>
            <w:color w:val="0000FF"/>
          </w:rPr>
          <w:t>Правилами</w:t>
        </w:r>
      </w:hyperlink>
      <w:r>
        <w:t xml:space="preserve"> благоустройства территории Великого Новгорода, утвержденными решением Думы Великого Новгорода</w:t>
      </w:r>
      <w:proofErr w:type="gramEnd"/>
      <w:r>
        <w:t xml:space="preserve"> от 18.11.2008 N 230.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1.2. Настоящее Положение разработано в целях сохранения внешнего архитектурного облика сложившейся застройки муниципального образования - городского округа Великий Новгород путем определения, упорядочения мест размещения информационных вывесок (далее - вывески), определения видов и типов вывесок, допустимых к размещению на территории Великого Новгорода, и требований к их размещению (далее - дизайн-код).</w:t>
      </w:r>
    </w:p>
    <w:p w:rsidR="006168ED" w:rsidRDefault="006168E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27.02.2023 N 839)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1.3. Действие настоящего Положения распространяется на всю территорию Великого Новгорода независимо от ведомственной принадлежности или формы собственности здания, строения, сооружения.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1.4. Информация, размещаемая на вывесках: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сведения, предусмотренные </w:t>
      </w:r>
      <w:hyperlink r:id="rId14">
        <w:r>
          <w:rPr>
            <w:color w:val="0000FF"/>
          </w:rPr>
          <w:t>Законом</w:t>
        </w:r>
      </w:hyperlink>
      <w:r>
        <w:t xml:space="preserve"> Российской Федерации от 7 февраля 1992 г. N 2300-1 "О защите прав потребителей";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информация о профиле деятельности юридического лица, индивидуального предпринимателя и (или) виде реализуемых ими товаров, оказываемых услуг и (или) их наименование (в том числе фирменное наименование, коммерческое обозначение, обозначение товарного знака, знака обслуживания) в месте фактического нахождения или осуществления деятельности юридического лица, индивидуального предпринимателя.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1.5. В случае если объект, на котором планируется размещение вывесок, является объектом культурного наследия, размещение вывесок согласовывается с органом, на который возложены полномочия по сохранению, использованию, популяризации и государственной охране объектов культурного наследия.</w:t>
      </w:r>
    </w:p>
    <w:p w:rsidR="006168ED" w:rsidRDefault="006168E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1.5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27.02.2023 N 839)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1.6. В целях применения настоящего Положения используются следующие основные понятия и определения: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lastRenderedPageBreak/>
        <w:t>внешний архитектурный облик сложившейся застройки - визуальное впечатление о городе и его художественных ценностях, складывающееся по реальному внешне воспринимаемому и последовательно формируемому представлению о выразительных качествах города (архитектурно-художественное построение, наполнение и содержание);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архитектурно-градостроительный облик здания, строения, сооружения, стационарного и нестационарного торгового объекта - совокупность композиционных приемов и фасадных решений объекта, включающих колористическое решение, архитектурно-художественную подсветку, размещение рекламных конструкций и вывесок на всем протяжении фасада;</w:t>
      </w:r>
    </w:p>
    <w:p w:rsidR="006168ED" w:rsidRDefault="006168ED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вывеска - информационная конструкция, размещаемая на фасаде, крыше здания, строения, сооружения, стационарного и нестационарного торгового объекта, в том числе в витринах, в месте фактического нахождения или осуществления деятельности юридического лица или индивидуального предпринимателя, состоящая из текстовой части и графической части (художественный элемент);</w:t>
      </w:r>
    </w:p>
    <w:p w:rsidR="006168ED" w:rsidRDefault="006168ED">
      <w:pPr>
        <w:pStyle w:val="ConsPlusNormal"/>
        <w:spacing w:before="220"/>
        <w:ind w:firstLine="540"/>
        <w:jc w:val="both"/>
      </w:pPr>
      <w:proofErr w:type="spellStart"/>
      <w:r>
        <w:t>светопрозрачные</w:t>
      </w:r>
      <w:proofErr w:type="spellEnd"/>
      <w:r>
        <w:t xml:space="preserve"> конструкции - окна, остекленные двери, фрамуги над дверями, витражи, витрины, </w:t>
      </w:r>
      <w:proofErr w:type="spellStart"/>
      <w:r>
        <w:t>светопрозрачные</w:t>
      </w:r>
      <w:proofErr w:type="spellEnd"/>
      <w:r>
        <w:t xml:space="preserve"> фасады;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подложка вывески - часть вывески, прикрывающая участок фасада, к которому крепится текстовая и графическая часть вывески;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фриз здания - специально выделенная горизонтальная полоса на фасаде здания, строения, сооружения;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площадь информационного поля вывески - площадь прямоугольника, в который полностью вписывается вывеска;</w:t>
      </w:r>
    </w:p>
    <w:p w:rsidR="006168ED" w:rsidRDefault="006168ED">
      <w:pPr>
        <w:pStyle w:val="ConsPlusNormal"/>
        <w:jc w:val="both"/>
      </w:pPr>
      <w:r>
        <w:t xml:space="preserve">(абзац введен </w:t>
      </w:r>
      <w:hyperlink r:id="rId17">
        <w:r>
          <w:rPr>
            <w:color w:val="0000FF"/>
          </w:rPr>
          <w:t>Постановлением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proofErr w:type="gramStart"/>
      <w:r>
        <w:t>дизайн-проект размещения вывески - документ, состоящий из пояснительной части с обязательным указанием типа и вида вывески, со сведениями о соответствии конструкции требованиям технических регламентов, с информацией о типе освещения вывески и графической части с отображением размеров, способа крепления вывески, а также с приложением цветных фотографий всего фасада, на котором планируется разместить вывеску, и компьютерного монтажа, показывающего размещение вывески на фасаде, крыше</w:t>
      </w:r>
      <w:proofErr w:type="gramEnd"/>
      <w:r>
        <w:t xml:space="preserve"> здания, строения, сооружения, стационарного и нестационарного торговых объектов.</w:t>
      </w:r>
    </w:p>
    <w:p w:rsidR="006168ED" w:rsidRDefault="006168ED">
      <w:pPr>
        <w:pStyle w:val="ConsPlusNormal"/>
        <w:jc w:val="both"/>
      </w:pPr>
      <w:r>
        <w:t xml:space="preserve">(абзац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Администрации Великого Новгорода от 27.02.2023 N 839)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1.7. Размещение вывесок на территории Великого Новгорода с нарушением настоящего Положения или без согласования с Администрацией Великого Новгорода </w:t>
      </w:r>
      <w:proofErr w:type="gramStart"/>
      <w:r>
        <w:t>дизайн-проектов</w:t>
      </w:r>
      <w:proofErr w:type="gramEnd"/>
      <w:r>
        <w:t xml:space="preserve"> размещения вывесок (самовольное размещение вывесок) не допускается.</w:t>
      </w:r>
    </w:p>
    <w:p w:rsidR="006168ED" w:rsidRDefault="006168E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1.7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27.02.2023 N 839)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1.8. Согласование </w:t>
      </w:r>
      <w:proofErr w:type="gramStart"/>
      <w:r>
        <w:t>дизайн-проектов</w:t>
      </w:r>
      <w:proofErr w:type="gramEnd"/>
      <w:r>
        <w:t xml:space="preserve"> размещения вывесок, а также учет согласованных дизайн-проектов размещения вывесок осуществляет Администрация Великого Новгорода в лице комитета по строительству и архитектуре Администрации Великого Новгорода.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Согласование </w:t>
      </w:r>
      <w:proofErr w:type="gramStart"/>
      <w:r>
        <w:t>дизайн-проекта</w:t>
      </w:r>
      <w:proofErr w:type="gramEnd"/>
      <w:r>
        <w:t xml:space="preserve"> размещения вывески осуществляется на срок, указанный в заявлении, но не более чем на 3 года.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Согласование </w:t>
      </w:r>
      <w:proofErr w:type="gramStart"/>
      <w:r>
        <w:t>дизайн-проекта</w:t>
      </w:r>
      <w:proofErr w:type="gramEnd"/>
      <w:r>
        <w:t xml:space="preserve"> размещения вывески осуществляется в порядке, определенном административным регламентом предоставления соответствующей муниципальной услуги.</w:t>
      </w:r>
    </w:p>
    <w:p w:rsidR="006168ED" w:rsidRDefault="006168ED">
      <w:pPr>
        <w:pStyle w:val="ConsPlusNormal"/>
        <w:jc w:val="both"/>
      </w:pPr>
      <w:r>
        <w:t xml:space="preserve">(п. 1.8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27.02.2023 N 839)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lastRenderedPageBreak/>
        <w:t xml:space="preserve">1.9. Контроль за размещением вывесок осуществляется Администрацией Великого Новгорода в лице контрольно-административного управления Администрации Великого Новгорода </w:t>
      </w:r>
      <w:proofErr w:type="gramStart"/>
      <w:r>
        <w:t xml:space="preserve">в соответствии с </w:t>
      </w:r>
      <w:hyperlink r:id="rId21">
        <w:r>
          <w:rPr>
            <w:color w:val="0000FF"/>
          </w:rPr>
          <w:t>Положением</w:t>
        </w:r>
      </w:hyperlink>
      <w:r>
        <w:t xml:space="preserve"> о муниципальном контроле в сфере благоустройства на территории</w:t>
      </w:r>
      <w:proofErr w:type="gramEnd"/>
      <w:r>
        <w:t xml:space="preserve"> муниципального образования - городского округа Великий Новгород, утвержденным решением Думы Великого Новгорода от 23.09.2021 N 602.</w:t>
      </w:r>
    </w:p>
    <w:p w:rsidR="006168ED" w:rsidRDefault="006168ED">
      <w:pPr>
        <w:pStyle w:val="ConsPlusNormal"/>
        <w:jc w:val="both"/>
      </w:pPr>
      <w:r>
        <w:t xml:space="preserve">(п. 1.9 </w:t>
      </w:r>
      <w:proofErr w:type="gramStart"/>
      <w:r>
        <w:t>введен</w:t>
      </w:r>
      <w:proofErr w:type="gramEnd"/>
      <w:r>
        <w:t xml:space="preserve"> </w:t>
      </w:r>
      <w:hyperlink r:id="rId22">
        <w:r>
          <w:rPr>
            <w:color w:val="0000FF"/>
          </w:rPr>
          <w:t>Постановлением</w:t>
        </w:r>
      </w:hyperlink>
      <w:r>
        <w:t xml:space="preserve"> Администрации Великого Новгорода от 18.03.2022 N 1115;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20.04.2022 N 1737)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Title"/>
        <w:jc w:val="center"/>
        <w:outlineLvl w:val="1"/>
      </w:pPr>
      <w:r>
        <w:t>2. Типы и виды вывесок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  <w:bookmarkStart w:id="2" w:name="P74"/>
      <w:bookmarkEnd w:id="2"/>
      <w:r>
        <w:t>2.1. На территории Великого Новгорода возможно размещение следующих типов вывесок: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настенные вывески - информационные конструкции, располагаемые на внешних поверхностях фасадов зданий, строений, сооружений, включающие текстовую часть и художественный элемент, состоящие из элементов крепления к внешним поверхностям фасадов, каркаса и информационного поля;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консольные вывески - двухсторонние информационные конструкции с внутренней подсветкой, устанавливаемые перпендикулярно к фасадам здания, строения, сооружения;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вывески на крышах - информационные конструкции, располагаемые на крыше здания, строения, сооружения, состоящие из элементов крепления, объемных букв и художественных элементов с внутренней подсветкой;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витринные вывески - информационные конструкции, располагаемые с внутренней стороны остекления </w:t>
      </w:r>
      <w:proofErr w:type="spellStart"/>
      <w:r>
        <w:t>светопрозрачной</w:t>
      </w:r>
      <w:proofErr w:type="spellEnd"/>
      <w:r>
        <w:t xml:space="preserve"> конструкции зданий, строений, сооружений, стационарных и нестационарных торговых объектов, представляющие собой декоративную пленку или иную конструкцию;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вывески на солнцезащитных элементах - информационные конструкции, выполненные в виде маркизы с нанесенной на ней информацией и размещенные над витринами, входами или оконными проемами зданий, строений, сооружений; маркизы состоят из элементов крепления и информационного поля, выполненного на мягкой или жесткой основе в виде вышивки или печати;</w:t>
      </w:r>
    </w:p>
    <w:p w:rsidR="006168ED" w:rsidRDefault="006168ED">
      <w:pPr>
        <w:pStyle w:val="ConsPlusNormal"/>
        <w:spacing w:before="220"/>
        <w:ind w:firstLine="540"/>
        <w:jc w:val="both"/>
      </w:pPr>
      <w:proofErr w:type="gramStart"/>
      <w:r>
        <w:t xml:space="preserve">табличка - информационные конструкции, размещаемые на участках фасада, непосредственно у входа (справа или слева) в помещение, занимаемое юридическим лицом, индивидуальным предпринимателем, на входных дверях или на </w:t>
      </w:r>
      <w:proofErr w:type="spellStart"/>
      <w:r>
        <w:t>светопрозрачной</w:t>
      </w:r>
      <w:proofErr w:type="spellEnd"/>
      <w:r>
        <w:t xml:space="preserve"> конструкции здания, строения, сооружения, стационарного и нестационарного торгового объекта, содержащие сведения, предусмотренные </w:t>
      </w:r>
      <w:hyperlink r:id="rId24">
        <w:r>
          <w:rPr>
            <w:color w:val="0000FF"/>
          </w:rPr>
          <w:t>Законом</w:t>
        </w:r>
      </w:hyperlink>
      <w:r>
        <w:t xml:space="preserve"> Российской Федерации от 7 февраля 1992 г. N 2300-1 "О защите прав потребителей" (могут содержать информацию об одном (или о нескольких</w:t>
      </w:r>
      <w:proofErr w:type="gramEnd"/>
      <w:r>
        <w:t xml:space="preserve">) юридическом лице, индивидуальном предпринимателе, </w:t>
      </w:r>
      <w:proofErr w:type="gramStart"/>
      <w:r>
        <w:t>выполненные</w:t>
      </w:r>
      <w:proofErr w:type="gramEnd"/>
      <w:r>
        <w:t xml:space="preserve"> в одном стиле);</w:t>
      </w:r>
    </w:p>
    <w:p w:rsidR="006168ED" w:rsidRDefault="006168ED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меню - информационные конструкции, размещаемые на участках фасада, непосредственно у входа (справа или слева) в помещение, занимаемое юридическим лицом, индивидуальным предпринимателем, или на входных дверях;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вывески на козырьках - информационные конструкции, располагаемые на козырьках над входами в здания, строения, сооружения, включающие текстовую часть и художественный элемент.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2.2. Допускается размещение настенных конструкций следующих видов: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отдельные элементы без использования подложки;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lastRenderedPageBreak/>
        <w:t>отдельные элементы с подложкой;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световой короб простой формы - объемные прямоугольные конструкции, выполненные в одностороннем варианте с внутренней подсветкой;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световой короб сложной формы - объемные фигурные конструкции, выполненные в одностороннем варианте с внутренней подсветкой.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2.3. Допускается размещение консольных вывесок следующих видов: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консольные вывески без подложки;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консольные вывески с подложкой;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общий указатель - конструкция (конструкции), содержаща</w:t>
      </w:r>
      <w:proofErr w:type="gramStart"/>
      <w:r>
        <w:t>я(</w:t>
      </w:r>
      <w:proofErr w:type="spellStart"/>
      <w:proofErr w:type="gramEnd"/>
      <w:r>
        <w:t>ие</w:t>
      </w:r>
      <w:proofErr w:type="spellEnd"/>
      <w:r>
        <w:t>) информацию о нескольких организациях в одном стиле, на одном креплении к фасаду.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2.4. Допускается размещение вывесок на солнцезащитных элементах следующих видов: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на волане;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на полотне.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2.5. Допускается размещение табличек следующих видов:</w:t>
      </w:r>
    </w:p>
    <w:p w:rsidR="006168ED" w:rsidRDefault="006168ED">
      <w:pPr>
        <w:pStyle w:val="ConsPlusNormal"/>
        <w:spacing w:before="220"/>
        <w:ind w:firstLine="540"/>
        <w:jc w:val="both"/>
      </w:pPr>
      <w:proofErr w:type="spellStart"/>
      <w:r>
        <w:t>несветовые</w:t>
      </w:r>
      <w:proofErr w:type="spellEnd"/>
      <w:r>
        <w:t xml:space="preserve"> панели;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световые короба (</w:t>
      </w:r>
      <w:proofErr w:type="spellStart"/>
      <w:r>
        <w:t>лайтбоксы</w:t>
      </w:r>
      <w:proofErr w:type="spellEnd"/>
      <w:r>
        <w:t>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наклейки, в том числе из отдельных букв и символов.</w:t>
      </w:r>
    </w:p>
    <w:p w:rsidR="006168ED" w:rsidRDefault="006168ED">
      <w:pPr>
        <w:pStyle w:val="ConsPlusNormal"/>
        <w:jc w:val="both"/>
      </w:pPr>
      <w:r>
        <w:t xml:space="preserve">(п. 2.5 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2.6. Допускается размещение меню следующих видов:</w:t>
      </w:r>
    </w:p>
    <w:p w:rsidR="006168ED" w:rsidRDefault="006168ED">
      <w:pPr>
        <w:pStyle w:val="ConsPlusNormal"/>
        <w:spacing w:before="220"/>
        <w:ind w:firstLine="540"/>
        <w:jc w:val="both"/>
      </w:pPr>
      <w:proofErr w:type="spellStart"/>
      <w:r>
        <w:t>несветовые</w:t>
      </w:r>
      <w:proofErr w:type="spellEnd"/>
      <w:r>
        <w:t xml:space="preserve"> панели;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световые короба (</w:t>
      </w:r>
      <w:proofErr w:type="spellStart"/>
      <w:r>
        <w:t>лайтбоксы</w:t>
      </w:r>
      <w:proofErr w:type="spellEnd"/>
      <w:r>
        <w:t>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меловая доска.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2.7. Допускается размещение вывесок на козырьках следующих видов: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отдельные элементы без использования фоновых подложек;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отдельные элементы с фоновой подложкой;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световой короб простой формы - объемные прямоугольные конструкции, выполненные в одностороннем варианте с внутренней подсветкой;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световой короб сложной формы - объемные фигурные конструкции, выполненные в одностороннем варианте с внутренней подсветкой.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2.8. Вывески не должны нарушать архитектурно-градостроительный облик зданий, строений, сооружений, стационарных и нестационарных торговых объектов, должны гармонично вписываться в элементы архитектуры, внешний архитектурный облик сложившейся застройки Великого Новгорода.</w:t>
      </w:r>
    </w:p>
    <w:p w:rsidR="006168ED" w:rsidRDefault="006168E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2.8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27.02.2023 N 839)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lastRenderedPageBreak/>
        <w:t xml:space="preserve">2.9. Исключен. - </w:t>
      </w:r>
      <w:hyperlink r:id="rId28">
        <w:r>
          <w:rPr>
            <w:color w:val="0000FF"/>
          </w:rPr>
          <w:t>Постановление</w:t>
        </w:r>
      </w:hyperlink>
      <w:r>
        <w:t xml:space="preserve"> Администрации Великого Новгорода от 27.02.2023 N 839.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Title"/>
        <w:jc w:val="center"/>
        <w:outlineLvl w:val="1"/>
      </w:pPr>
      <w:r>
        <w:t>3. Дизайн-код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  <w:r>
        <w:t xml:space="preserve">3.1. </w:t>
      </w:r>
      <w:proofErr w:type="gramStart"/>
      <w:r>
        <w:t>В целях сохранения архитектурно-градостроительного облика здания, строения, сооружения, стационарного и нестационарного торгового объекта к допустимым к размещению вывескам на территории Великого Новгорода предъявляются следующие общие требования:</w:t>
      </w:r>
      <w:proofErr w:type="gramEnd"/>
    </w:p>
    <w:p w:rsidR="006168ED" w:rsidRDefault="006168ED">
      <w:pPr>
        <w:pStyle w:val="ConsPlusNormal"/>
        <w:spacing w:before="220"/>
        <w:ind w:firstLine="540"/>
        <w:jc w:val="both"/>
      </w:pPr>
      <w:r>
        <w:t>3.1.1. Проектирование, изготовление и размещение вывесок должны осуществляться в соответствии с требованиями федеральных законов и принятых в соответствии с ними иных нормативных правовых актов Российской Федерации, законов и иных нормативных правовых актов Новгородской области, муниципальных правовых актов органов местного самоуправления Великого Новгорода;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3.1.2. Размещение на вывесках информации должно осуществляться с соблюдением требований законодательства о государственном языке Российской Федерации;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3.1.3. Цветовое решение вывесок должно сочетаться с цветовым решением фасадов зданий, строений, сооружений, стационарных и нестационарных торговых объектов, если иное не определено зарегистрированным товарным знаком, знаком обслуживания;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3.1.4. Крепления конструкций вывесок должны быть выкрашены в цвет фасада или фриза (при его наличии);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3.1.5. </w:t>
      </w:r>
      <w:proofErr w:type="gramStart"/>
      <w:r>
        <w:t>Фризы с вывесками следует окрашивать в цвет фасада или в нейтральный, сочетающийся с цветовым решением фасада здания;</w:t>
      </w:r>
      <w:proofErr w:type="gramEnd"/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3.1.6. На внешних поверхностях одного здания, строения, сооружения юридическое лицо, индивидуальный предприниматель вправе установить не более двух типов вывесок, указанных в </w:t>
      </w:r>
      <w:hyperlink w:anchor="P74">
        <w:r>
          <w:rPr>
            <w:color w:val="0000FF"/>
          </w:rPr>
          <w:t>пункте 2.1</w:t>
        </w:r>
      </w:hyperlink>
      <w:r>
        <w:t xml:space="preserve"> настоящего Положения (данное требование не распространяется на вывеску - табличку);</w:t>
      </w:r>
    </w:p>
    <w:p w:rsidR="006168ED" w:rsidRDefault="006168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3.1.6 </w:t>
      </w:r>
      <w:proofErr w:type="gramStart"/>
      <w:r>
        <w:t>введен</w:t>
      </w:r>
      <w:proofErr w:type="gramEnd"/>
      <w:r>
        <w:t xml:space="preserve"> </w:t>
      </w:r>
      <w:hyperlink r:id="rId29">
        <w:r>
          <w:rPr>
            <w:color w:val="0000FF"/>
          </w:rPr>
          <w:t>Постановлением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3.1.7. При размещении вывесок не допускается использование мест размещения вывесок, определенных для других лиц в выданных Администрацией Великого Новгорода уведомлении (заключении) о согласовании установки вывески и </w:t>
      </w:r>
      <w:proofErr w:type="gramStart"/>
      <w:r>
        <w:t>дизайн-проекта</w:t>
      </w:r>
      <w:proofErr w:type="gramEnd"/>
      <w:r>
        <w:t xml:space="preserve"> размещения вывески, постановлении о согласовании эскиза вывески, срок действия которых не истек.</w:t>
      </w:r>
    </w:p>
    <w:p w:rsidR="006168ED" w:rsidRDefault="006168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3.1.7 </w:t>
      </w:r>
      <w:proofErr w:type="gramStart"/>
      <w:r>
        <w:t>введен</w:t>
      </w:r>
      <w:proofErr w:type="gramEnd"/>
      <w:r>
        <w:t xml:space="preserve"> </w:t>
      </w:r>
      <w:hyperlink r:id="rId30">
        <w:r>
          <w:rPr>
            <w:color w:val="0000FF"/>
          </w:rPr>
          <w:t>Постановлением</w:t>
        </w:r>
      </w:hyperlink>
      <w:r>
        <w:t xml:space="preserve"> Администрации Великого Новгорода от 27.02.2023 N 839)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3.2. Требования к размещению настенных вывесок: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1">
        <w:r>
          <w:rPr>
            <w:color w:val="0000FF"/>
          </w:rPr>
          <w:t>Постановление</w:t>
        </w:r>
      </w:hyperlink>
      <w:r>
        <w:t xml:space="preserve"> Администрации Великого Новгорода от 27.02.2023 N 839;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световые элементы внешней подсветки вывески должны быть направлены вниз;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максимальную высоту вывесок не более 0,5 м, длину - не более 15 м;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вывески одного юридического лица или индивидуального предпринимателя с одинаковой информацией следует размещать на расстоянии не менее 12 м друг от друга с учетом общего архитектурно-градостроительного облика здания, строения, сооружения, стационарного и нестационарного торгового объекта;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размещать вывески между 1 и 2 этажами с соблюдением расстояния от верхней части вывески до нижнего уровня окна 2 этажа не менее 0,4 м (для многоквартирных домов);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размещать в один высотный ряд на единой горизонтальной линии (на одном уровне, </w:t>
      </w:r>
      <w:r>
        <w:lastRenderedPageBreak/>
        <w:t>высоте) на одном фасаде здания, строения, сооружения, стационарного и нестационарного торгового объекта вывески нескольких юридических лиц, индивидуальных предпринимателей с учетом общего архитектурно-градостроительного облика здания, строения, сооружения, стационарного и нестационарного торгового объекта;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при размещении вывески над окнами подвального или цокольного этажа необходимо предусмотреть не менее 0,6 м от уровня земли до нижнего края конструкции (при этом конструкция вывески не должна выступать от плоскости фасада более чем на 0,1 м).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3.3. Требования к размещению консольных вывесок: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размещать вывески на расстоянии не менее 2,5 м от нижнего края вывески до уровня уличного покрытия и на расстоянии не более 0,2 м от плоскости фасада;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максимальный размер вывесок не более 0,5x0,5 м;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расстояние между конструкциями не менее 10 м;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расстояние не менее 0,5 м до угла здания, строения, сооружения;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размещать в один высотный ряд на единой горизонтальной линии (на одном уровне, высоте) на одном фасаде здания, строения, сооружения, стационарного и нестационарного торгового объекта вывески нескольких юридических лиц, индивидуальных предпринимателей с учетом общего архитектурно-градостроительного облика здания, строения, сооружения, стационарного и нестационарного торгового объекта.</w:t>
      </w:r>
    </w:p>
    <w:p w:rsidR="006168ED" w:rsidRDefault="006168ED">
      <w:pPr>
        <w:pStyle w:val="ConsPlusNormal"/>
        <w:jc w:val="both"/>
      </w:pPr>
      <w:r>
        <w:t xml:space="preserve">(абзац введен </w:t>
      </w:r>
      <w:hyperlink r:id="rId32">
        <w:r>
          <w:rPr>
            <w:color w:val="0000FF"/>
          </w:rPr>
          <w:t>Постановлением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3.4. Требования к размещению вывесок на крышах: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выполнять конструкции в виде световых объемных букв и символов без подложки;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Великого Новгорода от 27.10.2020 N 4083;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на крыше здания, строения, сооружения, стационарного и нестационарного торгового объекта не более двух конструкций собственнико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>) (правообладателем(</w:t>
      </w:r>
      <w:proofErr w:type="spellStart"/>
      <w:r>
        <w:t>ями</w:t>
      </w:r>
      <w:proofErr w:type="spellEnd"/>
      <w:r>
        <w:t>) данного здания, строения, сооружения, стационарного и нестационарного торгового объекта с учетом общего архитектурно-градостроительного облика фасада;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длину конструкции не больше половины длины фасада здания, строения, сооружения;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высоту конструкции: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не более 0,8 м - для 1 - 2-этажных объектов;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не более 1,2 м - для 3 - 5-этажных объектов;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не более 1,8 м - для 6-этажных объектов и выше.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Для нестационарных торговых объектов предусмотреть: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максимальную высоту букв и художественного элемента - 0,3 м;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длину - не более 70 процентов от длины нестационарного торгового объекта.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3.5. Требования к размещению витринных вывесок: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витринная вывеска размещается с внутренней стороны помещения;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lastRenderedPageBreak/>
        <w:t xml:space="preserve">предусмотреть размер витринных конструкций не более 30 процентов площади </w:t>
      </w:r>
      <w:proofErr w:type="spellStart"/>
      <w:r>
        <w:t>светопрозрачной</w:t>
      </w:r>
      <w:proofErr w:type="spellEnd"/>
      <w:r>
        <w:t xml:space="preserve"> конструкции;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аппликация из пленки может быть использована только в виде отдельных букв и элементов;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витринная вывеска должна размещаться в верхней части </w:t>
      </w:r>
      <w:proofErr w:type="spellStart"/>
      <w:r>
        <w:t>светопрозрачной</w:t>
      </w:r>
      <w:proofErr w:type="spellEnd"/>
      <w:r>
        <w:t xml:space="preserve"> конструкции или по центру;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в арочном проеме верхняя грань вывески устанавливается по линии начала </w:t>
      </w:r>
      <w:proofErr w:type="spellStart"/>
      <w:r>
        <w:t>скругления</w:t>
      </w:r>
      <w:proofErr w:type="spellEnd"/>
      <w:r>
        <w:t>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витринная вывеска должна размещаться на высоте не менее 0,9 м от поверхности уличного покрытия.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3.6. Требования к размещению вывесок на солнцезащитных элементах: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высота букв и художественного элемента на воланах не должна превышать 0,15 м;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площадь информационного поля должна быть не более 30 процентов от площади полотна;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выполнять на одном фасаде все маркизы в едином стиле;</w:t>
      </w:r>
    </w:p>
    <w:p w:rsidR="006168ED" w:rsidRDefault="006168ED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использовать на маркизах не больше двух цветов;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предусмотреть закрытие </w:t>
      </w:r>
      <w:proofErr w:type="spellStart"/>
      <w:r>
        <w:t>светопрозрачной</w:t>
      </w:r>
      <w:proofErr w:type="spellEnd"/>
      <w:r>
        <w:t xml:space="preserve"> конструкции не более чем на 50 процентов ее площади;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размещать вывеску на расстоянии не менее 2,0 м от нижнего края вывески до уровня уличного покрытия.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3.7. Требования к размещению табличек: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допускается размещать у каждого входа в помещение, здание, строение, сооружение, стационарный и нестационарный торговый объект, где осуществляет деятельность юридическое лицо, индивидуальный предприниматель;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максимальный размер по длине не более 0,4 м, по высоте - не более 0,6 м;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размещается табличка на высоте не менее 1,2 м от уровня покрытия или настила крыльца;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верхний край конструкции должен быть не выше 1,8 м от уровня покрытия или настила крыльца;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отступ от дверного проема не менее 0,1 м.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3.8. Требования к размещению меню:</w:t>
      </w:r>
    </w:p>
    <w:p w:rsidR="006168ED" w:rsidRDefault="006168ED">
      <w:pPr>
        <w:pStyle w:val="ConsPlusNormal"/>
        <w:spacing w:before="220"/>
        <w:ind w:firstLine="540"/>
        <w:jc w:val="both"/>
      </w:pPr>
      <w:proofErr w:type="gramStart"/>
      <w:r>
        <w:t>юридические лица, индивидуальные предприниматели, осуществляющие деятельность по оказанию услуг общественного питания, на фасаде здания, строения, сооружения, стационарного и нестационарного торгового объекта вправе разместить не более одной вывески меню;</w:t>
      </w:r>
      <w:proofErr w:type="gramEnd"/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максимальный размер конструкции меню по высоте не более 0,8 м, по длине - не более 0,6 м.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3.9. Требования к размещению вывесок на козырьках: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при прямоугольном, треугольном сечении козырька высотой до 0,3 м, а также при скругленном сечении буквы должны крепиться к низу этого козырька;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lastRenderedPageBreak/>
        <w:t>низ конструкции должен быть на высоте не менее 2,5 м до уровня уличного покрытия (верхней площадки, ступеней) (в случае невозможности соблюдения данного требования фриз козырька достраивается до прямоугольной формы с соблюдением единой высоты фризов козырьков на всем фасаде здания);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в арочном козырьке буквы необходимо располагать по хорде;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художественный элемент допускается располагать по центру сечения козырька;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при размещении вывески без подложки отдельные буквы крепятся по хорде;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при размещении вывески с подложкой ее следует выполнять в нейтральном цвете, сочетающемся с цветовым решением фасада здания, и размещать по всей плоскости козырька;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размещать вывески на козырьке здания, строения, сооружения только строго в габаритах козырька;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предусмотреть максимальную высоту вывесок не более 0,5 м, длину - не более 15 м.</w:t>
      </w:r>
    </w:p>
    <w:p w:rsidR="006168ED" w:rsidRDefault="006168ED">
      <w:pPr>
        <w:pStyle w:val="ConsPlusNormal"/>
        <w:jc w:val="both"/>
      </w:pPr>
      <w:r>
        <w:t xml:space="preserve">(абзац введен </w:t>
      </w:r>
      <w:hyperlink r:id="rId35">
        <w:r>
          <w:rPr>
            <w:color w:val="0000FF"/>
          </w:rPr>
          <w:t>Постановлением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3.10. </w:t>
      </w:r>
      <w:proofErr w:type="gramStart"/>
      <w:r>
        <w:t xml:space="preserve">В территориальных зонах градостроительного зонирования Великого Новгорода, определенных </w:t>
      </w:r>
      <w:hyperlink r:id="rId36">
        <w:r>
          <w:rPr>
            <w:color w:val="0000FF"/>
          </w:rPr>
          <w:t>Правилами</w:t>
        </w:r>
      </w:hyperlink>
      <w:r>
        <w:t xml:space="preserve"> землепользования и застройки Великого Новгорода, утвержденными решением Думы Великого Новгорода от 25.12.2019 N 347, СИ, Р.1, Р.4, а также на фасадах зданий, строений, сооружений, стационарного и нестационарного торгового объекта, расположенных в Великом Новгороде на Воскресенском бульваре и Вокзальной площади, при размещении вывесок необходимо дополнительно соблюдать следующие требования:</w:t>
      </w:r>
      <w:proofErr w:type="gramEnd"/>
    </w:p>
    <w:p w:rsidR="006168ED" w:rsidRDefault="006168ED">
      <w:pPr>
        <w:pStyle w:val="ConsPlusNormal"/>
        <w:spacing w:before="220"/>
        <w:ind w:firstLine="540"/>
        <w:jc w:val="both"/>
      </w:pPr>
      <w:r>
        <w:t>настенные вывески должны выполняться из объемных световых букв и художественного элемента без использования подложки (за исключением случаев прокладки по фасаду здания, строения, сооружения инженерных газовых сетей);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максимальная высота вывесок должна быть не более 0,3 м за исключением табличек, меню, вывесок на крышах;</w:t>
      </w:r>
    </w:p>
    <w:p w:rsidR="006168ED" w:rsidRDefault="006168ED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стилистика вывесок должна быть сдержанного характера, не противоречащая архитектурно-градостроительному облику здания, строения, сооружения, стационарного и нестационарного торгового объекта;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расстояние между консольными вывесками не менее 3 м.</w:t>
      </w:r>
    </w:p>
    <w:p w:rsidR="006168ED" w:rsidRDefault="006168ED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3.11. При размещении вывесок запрещается: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нарушение архитектурно-градостроительного облика здания, строения, сооружения, стационарного и нестационарного торгового объекта;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закрытие указателей наименований улиц и номеров домов;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вывесок на фасадах и территориях объектов индивидуального жилищного строительства, жилых домов блокированной застройки, садовых домов;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вывесок с использованием мигающих (мерцающих) элементов;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вывесок на глухих торцах фасада жилых домов;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размещение вывесок на расстоянии </w:t>
      </w:r>
      <w:proofErr w:type="gramStart"/>
      <w:r>
        <w:t>ближе</w:t>
      </w:r>
      <w:proofErr w:type="gramEnd"/>
      <w:r>
        <w:t xml:space="preserve"> чем 2 м от мемориальных досок и других </w:t>
      </w:r>
      <w:r>
        <w:lastRenderedPageBreak/>
        <w:t>памятных знаков;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вывесок на ограждении балконов, лоджий, стилобатах, пандусах, перилах и ограждениях входных групп;</w:t>
      </w:r>
    </w:p>
    <w:p w:rsidR="006168ED" w:rsidRDefault="006168ED">
      <w:pPr>
        <w:pStyle w:val="ConsPlusNormal"/>
        <w:spacing w:before="220"/>
        <w:ind w:firstLine="540"/>
        <w:jc w:val="both"/>
      </w:pPr>
      <w:proofErr w:type="gramStart"/>
      <w:r>
        <w:t xml:space="preserve">размещение вывесок поверх декоративных (архитектурных) элементов фасадов, таких как колонны, полуколонны, барельефы, горельефы, наличники, </w:t>
      </w:r>
      <w:proofErr w:type="spellStart"/>
      <w:r>
        <w:t>сандрики</w:t>
      </w:r>
      <w:proofErr w:type="spellEnd"/>
      <w:r>
        <w:t xml:space="preserve"> (любые обрамления оконных и дверных проемов), пилястры, углы зданий, оформленные рустом, лепнина и пр. за исключением фасадов, оформленных рустом;</w:t>
      </w:r>
      <w:proofErr w:type="gramEnd"/>
    </w:p>
    <w:p w:rsidR="006168ED" w:rsidRDefault="006168ED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вывесок с использованием картона, ткани, баннерной ткани, за исключением вывесок на солнцезащитных элементах;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вывесок с вертикальным порядком букв;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указание на вывесках номеров телефонов, сайтов, адресов электронной почты;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расположение букв по окружности при арочной форме </w:t>
      </w:r>
      <w:proofErr w:type="spellStart"/>
      <w:r>
        <w:t>светопрозрачной</w:t>
      </w:r>
      <w:proofErr w:type="spellEnd"/>
      <w:r>
        <w:t xml:space="preserve"> конструкции;</w:t>
      </w:r>
    </w:p>
    <w:p w:rsidR="006168ED" w:rsidRDefault="006168ED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Администрации Великого Новгорода от 27.10.2020 N 4083)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вывесок путем непосредственного нанесения на поверхность фасада декоративно-художественного и (или) текстового изображения (методом покраски, наклейки и иными методами);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использование вывесок для размещения сменных сообщений (автоматическая смена изображений);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над арочным проездом (проходом);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размещение на нестационарных торговых объектах настенных, консольных вывесок, вывесок на солнцезащитных элементах и козырьках.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>3.12. Несоблюдение требований, указанных в настоящем разделе, является нарушением архитектурно-градостроительного облика зданий, строений, сооружений, стационарных и нестационарных торговых объектов.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Title"/>
        <w:jc w:val="center"/>
        <w:outlineLvl w:val="1"/>
      </w:pPr>
      <w:r>
        <w:t>4. Разрешительные документы на размещение и эксплуатацию</w:t>
      </w:r>
    </w:p>
    <w:p w:rsidR="006168ED" w:rsidRDefault="006168ED">
      <w:pPr>
        <w:pStyle w:val="ConsPlusTitle"/>
        <w:jc w:val="center"/>
      </w:pPr>
      <w:r>
        <w:t>вывесок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  <w:r>
        <w:t xml:space="preserve">Исключен. - </w:t>
      </w:r>
      <w:hyperlink r:id="rId41">
        <w:r>
          <w:rPr>
            <w:color w:val="0000FF"/>
          </w:rPr>
          <w:t>Постановление</w:t>
        </w:r>
      </w:hyperlink>
      <w:r>
        <w:t xml:space="preserve"> Администрации Великого Новгорода от 27.02.2023 N 839.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Title"/>
        <w:jc w:val="center"/>
        <w:outlineLvl w:val="1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требований к размещению вывесок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  <w:r>
        <w:t xml:space="preserve">Исключен. - </w:t>
      </w:r>
      <w:hyperlink r:id="rId42">
        <w:r>
          <w:rPr>
            <w:color w:val="0000FF"/>
          </w:rPr>
          <w:t>Постановление</w:t>
        </w:r>
      </w:hyperlink>
      <w:r>
        <w:t xml:space="preserve"> Администрации Великого Новгорода от 20.04.2022 N 1737.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Title"/>
        <w:jc w:val="center"/>
        <w:outlineLvl w:val="1"/>
      </w:pPr>
      <w:hyperlink r:id="rId43">
        <w:r>
          <w:rPr>
            <w:color w:val="0000FF"/>
          </w:rPr>
          <w:t>6</w:t>
        </w:r>
      </w:hyperlink>
      <w:r>
        <w:t>. Переходные положения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  <w:r>
        <w:t>5.1. Вывески, установленные и планируемые к установке, должны соответствовать требованиям настоящего Положения.</w:t>
      </w:r>
    </w:p>
    <w:p w:rsidR="006168ED" w:rsidRDefault="006168ED">
      <w:pPr>
        <w:pStyle w:val="ConsPlusNormal"/>
        <w:spacing w:before="220"/>
        <w:ind w:firstLine="540"/>
        <w:jc w:val="both"/>
      </w:pPr>
      <w:r>
        <w:t xml:space="preserve">5.2. </w:t>
      </w:r>
      <w:proofErr w:type="gramStart"/>
      <w:r>
        <w:t>Контроль за</w:t>
      </w:r>
      <w:proofErr w:type="gramEnd"/>
      <w:r>
        <w:t xml:space="preserve"> самовольным размещением вывески начинается по истечении года с момента вступления в силу настоящего Положения.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jc w:val="right"/>
        <w:outlineLvl w:val="1"/>
      </w:pPr>
      <w:r>
        <w:t>Приложение</w:t>
      </w:r>
    </w:p>
    <w:p w:rsidR="006168ED" w:rsidRDefault="006168ED">
      <w:pPr>
        <w:pStyle w:val="ConsPlusNormal"/>
        <w:jc w:val="right"/>
      </w:pPr>
      <w:r>
        <w:t>к Положению</w:t>
      </w:r>
    </w:p>
    <w:p w:rsidR="006168ED" w:rsidRDefault="006168ED">
      <w:pPr>
        <w:pStyle w:val="ConsPlusNormal"/>
        <w:jc w:val="right"/>
      </w:pPr>
      <w:r>
        <w:t>о порядке размещения вывесок</w:t>
      </w:r>
    </w:p>
    <w:p w:rsidR="006168ED" w:rsidRDefault="006168ED">
      <w:pPr>
        <w:pStyle w:val="ConsPlusNormal"/>
        <w:jc w:val="right"/>
      </w:pPr>
      <w:r>
        <w:t>на территории Великого Новгорода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jc w:val="center"/>
      </w:pPr>
      <w:r>
        <w:t>ЗАЯВЛЕНИЕ</w:t>
      </w:r>
    </w:p>
    <w:p w:rsidR="006168ED" w:rsidRDefault="006168ED">
      <w:pPr>
        <w:pStyle w:val="ConsPlusNormal"/>
        <w:jc w:val="center"/>
      </w:pPr>
      <w:r>
        <w:t>о согласовании эскиза вывески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  <w:r>
        <w:t xml:space="preserve">Исключено. - </w:t>
      </w:r>
      <w:hyperlink r:id="rId44">
        <w:r>
          <w:rPr>
            <w:color w:val="0000FF"/>
          </w:rPr>
          <w:t>Постановление</w:t>
        </w:r>
      </w:hyperlink>
      <w:r>
        <w:t xml:space="preserve"> Администрации Великого Новгорода от 27.02.2023 N 839.</w:t>
      </w: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ind w:firstLine="540"/>
        <w:jc w:val="both"/>
      </w:pPr>
    </w:p>
    <w:p w:rsidR="006168ED" w:rsidRDefault="006168E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34DE" w:rsidRDefault="009534DE"/>
    <w:sectPr w:rsidR="009534DE" w:rsidSect="00CF1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ED"/>
    <w:rsid w:val="006168ED"/>
    <w:rsid w:val="009534DE"/>
    <w:rsid w:val="00D1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68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168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168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68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168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168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0E220C9B2C698DDD43244FD9E11BA4AB8D718FB46C26417E7742058479430466A4C035FD4F157BE2D9F0A5CF61E91CB4CC8A048E08FE46C2284896OF09F" TargetMode="External"/><Relationship Id="rId13" Type="http://schemas.openxmlformats.org/officeDocument/2006/relationships/hyperlink" Target="consultantplus://offline/ref=250E220C9B2C698DDD43244FD9E11BA4AB8D718FB46C26417E7742058479430466A4C035FD4F157BE2D9F0A5C161E91CB4CC8A048E08FE46C2284896OF09F" TargetMode="External"/><Relationship Id="rId18" Type="http://schemas.openxmlformats.org/officeDocument/2006/relationships/hyperlink" Target="consultantplus://offline/ref=250E220C9B2C698DDD43244FD9E11BA4AB8D718FB46C26417E7742058479430466A4C035FD4F157BE2D9F0A4CC61E91CB4CC8A048E08FE46C2284896OF09F" TargetMode="External"/><Relationship Id="rId26" Type="http://schemas.openxmlformats.org/officeDocument/2006/relationships/hyperlink" Target="consultantplus://offline/ref=250E220C9B2C698DDD43244FD9E11BA4AB8D718FBC6E22427E741F0F8C204F0661AB9F22FA06197AE2D9F1A4C33EEC09A59487069216F85EDE2A4AO907F" TargetMode="External"/><Relationship Id="rId39" Type="http://schemas.openxmlformats.org/officeDocument/2006/relationships/hyperlink" Target="consultantplus://offline/ref=250E220C9B2C698DDD43244FD9E11BA4AB8D718FBC6E22427E741F0F8C204F0661AB9F22FA06197AE2D9F3A6C33EEC09A59487069216F85EDE2A4AO907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50E220C9B2C698DDD43244FD9E11BA4AB8D718FBC6A27457C741F0F8C204F0661AB9F22FA06197AE2D9F1A7C33EEC09A59487069216F85EDE2A4AO907F" TargetMode="External"/><Relationship Id="rId34" Type="http://schemas.openxmlformats.org/officeDocument/2006/relationships/hyperlink" Target="consultantplus://offline/ref=250E220C9B2C698DDD43244FD9E11BA4AB8D718FBC6E22427E741F0F8C204F0661AB9F22FA06197AE2D9F2A0C33EEC09A59487069216F85EDE2A4AO907F" TargetMode="External"/><Relationship Id="rId42" Type="http://schemas.openxmlformats.org/officeDocument/2006/relationships/hyperlink" Target="consultantplus://offline/ref=250E220C9B2C698DDD43244FD9E11BA4AB8D718FBC652A447C741F0F8C204F0661AB9F22FA06197AE2D9F0A2C33EEC09A59487069216F85EDE2A4AO907F" TargetMode="External"/><Relationship Id="rId7" Type="http://schemas.openxmlformats.org/officeDocument/2006/relationships/hyperlink" Target="consultantplus://offline/ref=250E220C9B2C698DDD43244FD9E11BA4AB8D718FBC652A447C741F0F8C204F0661AB9F22FA06197AE2D9F0A0C33EEC09A59487069216F85EDE2A4AO907F" TargetMode="External"/><Relationship Id="rId12" Type="http://schemas.openxmlformats.org/officeDocument/2006/relationships/hyperlink" Target="consultantplus://offline/ref=250E220C9B2C698DDD43244FD9E11BA4AB8D718FB46C20457A7B42058479430466A4C035FD4F157CE98DA1E19D67BD4FEE99811A8E16FCO403F" TargetMode="External"/><Relationship Id="rId17" Type="http://schemas.openxmlformats.org/officeDocument/2006/relationships/hyperlink" Target="consultantplus://offline/ref=250E220C9B2C698DDD43244FD9E11BA4AB8D718FBC6E22427E741F0F8C204F0661AB9F22FA06197AE2D9F0ADC33EEC09A59487069216F85EDE2A4AO907F" TargetMode="External"/><Relationship Id="rId25" Type="http://schemas.openxmlformats.org/officeDocument/2006/relationships/hyperlink" Target="consultantplus://offline/ref=250E220C9B2C698DDD43244FD9E11BA4AB8D718FBC6E22427E741F0F8C204F0661AB9F22FA06197AE2D9F1A5C33EEC09A59487069216F85EDE2A4AO907F" TargetMode="External"/><Relationship Id="rId33" Type="http://schemas.openxmlformats.org/officeDocument/2006/relationships/hyperlink" Target="consultantplus://offline/ref=250E220C9B2C698DDD43244FD9E11BA4AB8D718FBC6E22427E741F0F8C204F0661AB9F22FA06197AE2D9F2A1C33EEC09A59487069216F85EDE2A4AO907F" TargetMode="External"/><Relationship Id="rId38" Type="http://schemas.openxmlformats.org/officeDocument/2006/relationships/hyperlink" Target="consultantplus://offline/ref=250E220C9B2C698DDD43244FD9E11BA4AB8D718FBC6E22427E741F0F8C204F0661AB9F22FA06197AE2D9F3A5C33EEC09A59487069216F85EDE2A4AO907F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50E220C9B2C698DDD43244FD9E11BA4AB8D718FBC6E22427E741F0F8C204F0661AB9F22FA06197AE2D9F0A2C33EEC09A59487069216F85EDE2A4AO907F" TargetMode="External"/><Relationship Id="rId20" Type="http://schemas.openxmlformats.org/officeDocument/2006/relationships/hyperlink" Target="consultantplus://offline/ref=250E220C9B2C698DDD43244FD9E11BA4AB8D718FB46C26417E7742058479430466A4C035FD4F157BE2D9F0A4C061E91CB4CC8A048E08FE46C2284896OF09F" TargetMode="External"/><Relationship Id="rId29" Type="http://schemas.openxmlformats.org/officeDocument/2006/relationships/hyperlink" Target="consultantplus://offline/ref=250E220C9B2C698DDD43244FD9E11BA4AB8D718FBC6E22427E741F0F8C204F0661AB9F22FA06197AE2D9F2A5C33EEC09A59487069216F85EDE2A4AO907F" TargetMode="External"/><Relationship Id="rId41" Type="http://schemas.openxmlformats.org/officeDocument/2006/relationships/hyperlink" Target="consultantplus://offline/ref=250E220C9B2C698DDD43244FD9E11BA4AB8D718FB46C26417E7742058479430466A4C035FD4F157BE2D9F0A7CE61E91CB4CC8A048E08FE46C2284896OF09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50E220C9B2C698DDD43244FD9E11BA4AB8D718FBC6527437C741F0F8C204F0661AB9F22FA06197AE2D9F0A0C33EEC09A59487069216F85EDE2A4AO907F" TargetMode="External"/><Relationship Id="rId11" Type="http://schemas.openxmlformats.org/officeDocument/2006/relationships/hyperlink" Target="consultantplus://offline/ref=250E220C9B2C698DDD433A42CF8D44ACAB822F84BD692817202B4452DB29455134E49E6CBE09067AE4C7F2A5CAO609F" TargetMode="External"/><Relationship Id="rId24" Type="http://schemas.openxmlformats.org/officeDocument/2006/relationships/hyperlink" Target="consultantplus://offline/ref=250E220C9B2C698DDD433A42CF8D44ACAB852C80BC682817202B4452DB29455134E49E6CBE09067AE4C7F2A5CAO609F" TargetMode="External"/><Relationship Id="rId32" Type="http://schemas.openxmlformats.org/officeDocument/2006/relationships/hyperlink" Target="consultantplus://offline/ref=250E220C9B2C698DDD43244FD9E11BA4AB8D718FBC6E22427E741F0F8C204F0661AB9F22FA06197AE2D9F2A7C33EEC09A59487069216F85EDE2A4AO907F" TargetMode="External"/><Relationship Id="rId37" Type="http://schemas.openxmlformats.org/officeDocument/2006/relationships/hyperlink" Target="consultantplus://offline/ref=250E220C9B2C698DDD43244FD9E11BA4AB8D718FBC6E22427E741F0F8C204F0661AB9F22FA06197AE2D9F2ACC33EEC09A59487069216F85EDE2A4AO907F" TargetMode="External"/><Relationship Id="rId40" Type="http://schemas.openxmlformats.org/officeDocument/2006/relationships/hyperlink" Target="consultantplus://offline/ref=250E220C9B2C698DDD43244FD9E11BA4AB8D718FBC6E22427E741F0F8C204F0661AB9F22FA06197AE2D9F3A1C33EEC09A59487069216F85EDE2A4AO907F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250E220C9B2C698DDD43244FD9E11BA4AB8D718FBC6E22427E741F0F8C204F0661AB9F22FA06197AE2D9F0A0C33EEC09A59487069216F85EDE2A4AO907F" TargetMode="External"/><Relationship Id="rId15" Type="http://schemas.openxmlformats.org/officeDocument/2006/relationships/hyperlink" Target="consultantplus://offline/ref=250E220C9B2C698DDD43244FD9E11BA4AB8D718FB46C26417E7742058479430466A4C035FD4F157BE2D9F0A4CA61E91CB4CC8A048E08FE46C2284896OF09F" TargetMode="External"/><Relationship Id="rId23" Type="http://schemas.openxmlformats.org/officeDocument/2006/relationships/hyperlink" Target="consultantplus://offline/ref=250E220C9B2C698DDD43244FD9E11BA4AB8D718FBC652A447C741F0F8C204F0661AB9F22FA06197AE2D9F0A3C33EEC09A59487069216F85EDE2A4AO907F" TargetMode="External"/><Relationship Id="rId28" Type="http://schemas.openxmlformats.org/officeDocument/2006/relationships/hyperlink" Target="consultantplus://offline/ref=250E220C9B2C698DDD43244FD9E11BA4AB8D718FB46C26417E7742058479430466A4C035FD4F157BE2D9F0A7CB61E91CB4CC8A048E08FE46C2284896OF09F" TargetMode="External"/><Relationship Id="rId36" Type="http://schemas.openxmlformats.org/officeDocument/2006/relationships/hyperlink" Target="consultantplus://offline/ref=250E220C9B2C698DDD43244FD9E11BA4AB8D718FB46C2745797642058479430466A4C035FD4F157BE2D9F0A1CE61E91CB4CC8A048E08FE46C2284896OF09F" TargetMode="External"/><Relationship Id="rId10" Type="http://schemas.openxmlformats.org/officeDocument/2006/relationships/hyperlink" Target="consultantplus://offline/ref=250E220C9B2C698DDD433A42CF8D44ACAB852683BC682817202B4452DB29455126E4C660BE0A1B72E2D2A4F48C3FB04DF28787029214FE42OD0FF" TargetMode="External"/><Relationship Id="rId19" Type="http://schemas.openxmlformats.org/officeDocument/2006/relationships/hyperlink" Target="consultantplus://offline/ref=250E220C9B2C698DDD43244FD9E11BA4AB8D718FB46C26417E7742058479430466A4C035FD4F157BE2D9F0A4CE61E91CB4CC8A048E08FE46C2284896OF09F" TargetMode="External"/><Relationship Id="rId31" Type="http://schemas.openxmlformats.org/officeDocument/2006/relationships/hyperlink" Target="consultantplus://offline/ref=250E220C9B2C698DDD43244FD9E11BA4AB8D718FB46C26417E7742058479430466A4C035FD4F157BE2D9F0A7CE61E91CB4CC8A048E08FE46C2284896OF09F" TargetMode="External"/><Relationship Id="rId44" Type="http://schemas.openxmlformats.org/officeDocument/2006/relationships/hyperlink" Target="consultantplus://offline/ref=250E220C9B2C698DDD43244FD9E11BA4AB8D718FB46C26417E7742058479430466A4C035FD4F157BE2D9F0A7CE61E91CB4CC8A048E08FE46C2284896OF0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0E220C9B2C698DDD433A42CF8D44ACAB852C80BC682817202B4452DB29455134E49E6CBE09067AE4C7F2A5CAO609F" TargetMode="External"/><Relationship Id="rId14" Type="http://schemas.openxmlformats.org/officeDocument/2006/relationships/hyperlink" Target="consultantplus://offline/ref=250E220C9B2C698DDD433A42CF8D44ACAB852C80BC682817202B4452DB29455134E49E6CBE09067AE4C7F2A5CAO609F" TargetMode="External"/><Relationship Id="rId22" Type="http://schemas.openxmlformats.org/officeDocument/2006/relationships/hyperlink" Target="consultantplus://offline/ref=250E220C9B2C698DDD43244FD9E11BA4AB8D718FBC6527437C741F0F8C204F0661AB9F22FA06197AE2D9F0ADC33EEC09A59487069216F85EDE2A4AO907F" TargetMode="External"/><Relationship Id="rId27" Type="http://schemas.openxmlformats.org/officeDocument/2006/relationships/hyperlink" Target="consultantplus://offline/ref=250E220C9B2C698DDD43244FD9E11BA4AB8D718FB46C26417E7742058479430466A4C035FD4F157BE2D9F0A7C961E91CB4CC8A048E08FE46C2284896OF09F" TargetMode="External"/><Relationship Id="rId30" Type="http://schemas.openxmlformats.org/officeDocument/2006/relationships/hyperlink" Target="consultantplus://offline/ref=250E220C9B2C698DDD43244FD9E11BA4AB8D718FB46C26417E7742058479430466A4C035FD4F157BE2D9F0A7CC61E91CB4CC8A048E08FE46C2284896OF09F" TargetMode="External"/><Relationship Id="rId35" Type="http://schemas.openxmlformats.org/officeDocument/2006/relationships/hyperlink" Target="consultantplus://offline/ref=250E220C9B2C698DDD43244FD9E11BA4AB8D718FBC6E22427E741F0F8C204F0661AB9F22FA06197AE2D9F2A3C33EEC09A59487069216F85EDE2A4AO907F" TargetMode="External"/><Relationship Id="rId43" Type="http://schemas.openxmlformats.org/officeDocument/2006/relationships/hyperlink" Target="consultantplus://offline/ref=250E220C9B2C698DDD43244FD9E11BA4AB8D718FBC6527437C741F0F8C204F0661AB9F22FA06197AE2D9F0ACC33EEC09A59487069216F85EDE2A4AO90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4483</Words>
  <Characters>25558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Татьяна Валерьевна</dc:creator>
  <cp:lastModifiedBy>Чернова Татьяна Валерьевна</cp:lastModifiedBy>
  <cp:revision>2</cp:revision>
  <dcterms:created xsi:type="dcterms:W3CDTF">2023-06-02T05:52:00Z</dcterms:created>
  <dcterms:modified xsi:type="dcterms:W3CDTF">2023-06-02T05:54:00Z</dcterms:modified>
</cp:coreProperties>
</file>